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adpis1"/>
        <w:bidi w:val="0"/>
        <w:spacing w:before="240" w:after="120"/>
        <w:jc w:val="left"/>
        <w:rPr>
          <w:rFonts w:ascii="Times New Roman" w:hAnsi="Times New Roman" w:eastAsia="NSimSun" w:cs="Arial"/>
          <w:b/>
          <w:b/>
          <w:bCs/>
          <w:color w:val="auto"/>
          <w:kern w:val="2"/>
          <w:sz w:val="32"/>
          <w:szCs w:val="32"/>
          <w:shd w:fill="auto" w:val="clear"/>
          <w:lang w:val="cs-CZ" w:eastAsia="zh-CN" w:bidi="hi-IN"/>
        </w:rPr>
      </w:pPr>
      <w:r>
        <w:rPr>
          <w:rFonts w:eastAsia="NSimSun" w:cs="Arial" w:ascii="Times New Roman" w:hAnsi="Times New Roman"/>
          <w:b/>
          <w:bCs/>
          <w:color w:val="000000"/>
          <w:kern w:val="2"/>
          <w:sz w:val="32"/>
          <w:szCs w:val="32"/>
          <w:shd w:fill="auto" w:val="clear"/>
          <w:lang w:val="cs-CZ" w:eastAsia="zh-CN" w:bidi="hi-IN"/>
        </w:rPr>
        <w:t>Obchodní podmínky</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1. Definice:</w:t>
      </w:r>
    </w:p>
    <w:p>
      <w:pPr>
        <w:pStyle w:val="Tlotextu"/>
        <w:bidi w:val="0"/>
        <w:jc w:val="left"/>
        <w:rPr>
          <w:rFonts w:ascii="Times New Roman" w:hAnsi="Times New Roman"/>
        </w:rPr>
      </w:pPr>
      <w:r>
        <w:rPr>
          <w:rFonts w:ascii="Times New Roman" w:hAnsi="Times New Roman"/>
        </w:rPr>
        <w:t xml:space="preserve">Pokud není v </w:t>
      </w:r>
      <w:r>
        <w:rPr>
          <w:rFonts w:eastAsia="NSimSun" w:cs="Arial" w:ascii="Times New Roman" w:hAnsi="Times New Roman"/>
          <w:color w:val="auto"/>
          <w:kern w:val="2"/>
          <w:sz w:val="24"/>
          <w:szCs w:val="24"/>
          <w:lang w:val="cs-CZ" w:eastAsia="zh-CN" w:bidi="hi-IN"/>
        </w:rPr>
        <w:t>tomto dokumentu</w:t>
      </w:r>
      <w:r>
        <w:rPr>
          <w:rFonts w:ascii="Times New Roman" w:hAnsi="Times New Roman"/>
        </w:rPr>
        <w:t xml:space="preserve"> uvedeno jinak, mají pojmy zde používané následující význam:</w:t>
      </w:r>
    </w:p>
    <w:p>
      <w:pPr>
        <w:pStyle w:val="Tlotextu"/>
        <w:widowControl/>
        <w:numPr>
          <w:ilvl w:val="0"/>
          <w:numId w:val="2"/>
        </w:numPr>
        <w:tabs>
          <w:tab w:val="clear" w:pos="709"/>
          <w:tab w:val="left" w:pos="707" w:leader="none"/>
        </w:tabs>
        <w:suppressAutoHyphens w:val="true"/>
        <w:bidi w:val="0"/>
        <w:spacing w:lineRule="auto" w:line="276" w:before="0" w:after="0"/>
        <w:ind w:left="283" w:right="0" w:hanging="283"/>
        <w:jc w:val="left"/>
        <w:rPr/>
      </w:pPr>
      <w:r>
        <w:rPr>
          <w:rStyle w:val="Silnzdraznn"/>
          <w:rFonts w:ascii="Times New Roman" w:hAnsi="Times New Roman"/>
        </w:rPr>
        <w:t>Realitní činností</w:t>
        <w:br/>
      </w:r>
      <w:r>
        <w:rPr>
          <w:rFonts w:ascii="Times New Roman" w:hAnsi="Times New Roman"/>
        </w:rPr>
        <w:t xml:space="preserve">se rozumí zprostředkování uzavření smlouvy o nabytí vlastnického práva k nemovité věci nebo jiného práva opravňujícího užívat nebo požívat nemovitou věc, byt nebo nebytový prostor, včetně zprostředkování převodu družstevního podílu v bytovém družstvu. </w:t>
      </w:r>
    </w:p>
    <w:p>
      <w:pPr>
        <w:pStyle w:val="Tlotextu"/>
        <w:widowControl/>
        <w:numPr>
          <w:ilvl w:val="0"/>
          <w:numId w:val="2"/>
        </w:numPr>
        <w:tabs>
          <w:tab w:val="clear" w:pos="709"/>
          <w:tab w:val="left" w:pos="707" w:leader="none"/>
        </w:tabs>
        <w:suppressAutoHyphens w:val="true"/>
        <w:bidi w:val="0"/>
        <w:spacing w:lineRule="auto" w:line="276" w:before="0" w:after="0"/>
        <w:ind w:left="283" w:right="0" w:hanging="283"/>
        <w:jc w:val="left"/>
        <w:rPr/>
      </w:pPr>
      <w:r>
        <w:rPr>
          <w:rStyle w:val="Silnzdraznn"/>
          <w:rFonts w:ascii="Times New Roman" w:hAnsi="Times New Roman"/>
        </w:rPr>
        <w:t xml:space="preserve">Realitní kanceláří </w:t>
        <w:br/>
      </w:r>
      <w:r>
        <w:rPr>
          <w:rFonts w:ascii="Times New Roman" w:hAnsi="Times New Roman"/>
        </w:rPr>
        <w:t xml:space="preserve">se rozumí právnická osoba podnikající na území České republiky jako realitní zprostředkovatel, a která je oprávněna provozovat obchodní činnost a má všechna potřebná povolení, pojištění a vzdělání pro tento obor činnosti. </w:t>
      </w:r>
    </w:p>
    <w:p>
      <w:pPr>
        <w:pStyle w:val="Tlotextu"/>
        <w:widowControl/>
        <w:numPr>
          <w:ilvl w:val="0"/>
          <w:numId w:val="2"/>
        </w:numPr>
        <w:tabs>
          <w:tab w:val="clear" w:pos="709"/>
          <w:tab w:val="left" w:pos="707" w:leader="none"/>
        </w:tabs>
        <w:suppressAutoHyphens w:val="true"/>
        <w:bidi w:val="0"/>
        <w:spacing w:lineRule="auto" w:line="276" w:before="0" w:after="0"/>
        <w:ind w:left="283" w:right="0" w:hanging="283"/>
        <w:jc w:val="left"/>
        <w:rPr/>
      </w:pPr>
      <w:r>
        <w:rPr>
          <w:rStyle w:val="Silnzdraznn"/>
          <w:rFonts w:ascii="Times New Roman" w:hAnsi="Times New Roman"/>
        </w:rPr>
        <w:t>Realitním makléřem</w:t>
        <w:br/>
      </w:r>
      <w:r>
        <w:rPr>
          <w:rFonts w:ascii="Times New Roman" w:hAnsi="Times New Roman"/>
        </w:rPr>
        <w:t>se rozumí fyzická osoba oprávněná jednat za realitní kancelář a řádně proškolená v oboru realit.</w:t>
      </w:r>
    </w:p>
    <w:p>
      <w:pPr>
        <w:pStyle w:val="Tlotextu"/>
        <w:widowControl/>
        <w:numPr>
          <w:ilvl w:val="0"/>
          <w:numId w:val="2"/>
        </w:numPr>
        <w:tabs>
          <w:tab w:val="clear" w:pos="709"/>
          <w:tab w:val="left" w:pos="707" w:leader="none"/>
        </w:tabs>
        <w:suppressAutoHyphens w:val="true"/>
        <w:bidi w:val="0"/>
        <w:spacing w:lineRule="auto" w:line="276" w:before="0" w:after="0"/>
        <w:ind w:left="283" w:right="0" w:hanging="283"/>
        <w:jc w:val="left"/>
        <w:rPr/>
      </w:pPr>
      <w:r>
        <w:rPr>
          <w:rStyle w:val="Silnzdraznn"/>
          <w:rFonts w:ascii="Times New Roman" w:hAnsi="Times New Roman"/>
        </w:rPr>
        <w:t>Smlouvou o poskytování realitních služeb</w:t>
        <w:br/>
      </w:r>
      <w:r>
        <w:rPr>
          <w:rFonts w:ascii="Times New Roman" w:hAnsi="Times New Roman"/>
        </w:rPr>
        <w:t xml:space="preserve">se rozumí písemná smlouva o realitním zprostředkování, jejímž předmětem je poskytování realitních služeb, uzavřená mezi realitní kanceláří a klientem. </w:t>
      </w:r>
    </w:p>
    <w:p>
      <w:pPr>
        <w:pStyle w:val="Tlotextu"/>
        <w:widowControl/>
        <w:numPr>
          <w:ilvl w:val="0"/>
          <w:numId w:val="2"/>
        </w:numPr>
        <w:tabs>
          <w:tab w:val="clear" w:pos="709"/>
          <w:tab w:val="left" w:pos="707" w:leader="none"/>
        </w:tabs>
        <w:suppressAutoHyphens w:val="true"/>
        <w:bidi w:val="0"/>
        <w:spacing w:lineRule="auto" w:line="276" w:before="0" w:after="140"/>
        <w:ind w:left="283" w:right="0" w:hanging="283"/>
        <w:jc w:val="left"/>
        <w:rPr/>
      </w:pPr>
      <w:r>
        <w:rPr>
          <w:rStyle w:val="Silnzdraznn"/>
          <w:rFonts w:ascii="Times New Roman" w:hAnsi="Times New Roman"/>
        </w:rPr>
        <w:t>Klientem</w:t>
        <w:br/>
      </w:r>
      <w:r>
        <w:rPr>
          <w:rFonts w:ascii="Times New Roman" w:hAnsi="Times New Roman"/>
        </w:rPr>
        <w:t xml:space="preserve">se rozumí jakákoli fyzická či právnická osoba, které realitní kancelář poskytuje za sjednanou odměnu realitní služby na základě smlouvy o poskytování realitních služeb. </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2. Etický kodex:</w:t>
      </w:r>
    </w:p>
    <w:p>
      <w:pPr>
        <w:pStyle w:val="Tlotextu"/>
        <w:bidi w:val="0"/>
        <w:jc w:val="left"/>
        <w:rPr>
          <w:rFonts w:ascii="Times New Roman" w:hAnsi="Times New Roman"/>
        </w:rPr>
      </w:pPr>
      <w:r>
        <w:rPr>
          <w:rFonts w:ascii="Times New Roman" w:hAnsi="Times New Roman"/>
          <w:b w:val="false"/>
        </w:rPr>
        <w:t xml:space="preserve">Realitní kancelář i </w:t>
      </w:r>
      <w:r>
        <w:rPr>
          <w:rFonts w:eastAsia="NSimSun" w:cs="Arial" w:ascii="Times New Roman" w:hAnsi="Times New Roman"/>
          <w:b w:val="false"/>
          <w:color w:val="auto"/>
          <w:kern w:val="2"/>
          <w:sz w:val="24"/>
          <w:szCs w:val="24"/>
          <w:lang w:val="cs-CZ" w:eastAsia="zh-CN" w:bidi="hi-IN"/>
        </w:rPr>
        <w:t>realitní</w:t>
      </w:r>
      <w:r>
        <w:rPr>
          <w:rFonts w:ascii="Times New Roman" w:hAnsi="Times New Roman"/>
          <w:b w:val="false"/>
        </w:rPr>
        <w:t xml:space="preserve"> makléři zastupující realitní kancelář postupují při poskytování </w:t>
      </w:r>
      <w:r>
        <w:rPr>
          <w:rFonts w:eastAsia="NSimSun" w:cs="Arial" w:ascii="Times New Roman" w:hAnsi="Times New Roman"/>
          <w:b w:val="false"/>
          <w:color w:val="auto"/>
          <w:kern w:val="2"/>
          <w:sz w:val="24"/>
          <w:szCs w:val="24"/>
          <w:lang w:val="cs-CZ" w:eastAsia="zh-CN" w:bidi="hi-IN"/>
        </w:rPr>
        <w:t>realitních</w:t>
      </w:r>
      <w:r>
        <w:rPr>
          <w:rFonts w:ascii="Times New Roman" w:hAnsi="Times New Roman"/>
          <w:b w:val="false"/>
        </w:rPr>
        <w:t xml:space="preserve"> služeb vždy v souladu se zájmy, přáními a pokyny klienta. Při své činnosti se řídí právním řádem České republiky a jednají dle svého nejlepšího vědomí a svědomí.</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3. Smlouva o poskytování realitních služeb:</w:t>
      </w:r>
    </w:p>
    <w:p>
      <w:pPr>
        <w:pStyle w:val="Tlotextu"/>
        <w:bidi w:val="0"/>
        <w:jc w:val="left"/>
        <w:rPr>
          <w:rFonts w:ascii="Times New Roman" w:hAnsi="Times New Roman"/>
        </w:rPr>
      </w:pPr>
      <w:r>
        <w:rPr>
          <w:rFonts w:ascii="Times New Roman" w:hAnsi="Times New Roman"/>
        </w:rPr>
        <w:t>Realitní kancelář poskytuje realitní služby pouze na základě písemné smlouvy o poskytování realitních služeb. Tato smlouva může být vyžadována realitními portály před vložením inzerované nemovitosti k prodeji, či pronájmu. Veškerá práva a povinnosti, garance a výhody, poskytované klientům i příp. nad rámec zákona jsou ukotveny v této písemné smlouvě. Veškeré případné dodatky k takové smlouvě musí být uzavírány též písemnou formou.</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4. Provize:</w:t>
      </w:r>
    </w:p>
    <w:p>
      <w:pPr>
        <w:pStyle w:val="Tlotextu"/>
        <w:bidi w:val="0"/>
        <w:jc w:val="left"/>
        <w:rPr>
          <w:rFonts w:ascii="Times New Roman" w:hAnsi="Times New Roman"/>
        </w:rPr>
      </w:pPr>
      <w:r>
        <w:rPr>
          <w:rFonts w:ascii="Times New Roman" w:hAnsi="Times New Roman"/>
        </w:rPr>
        <w:t>Za poskytování realitních služeb náleží realitní kanceláři provize stanovená vždy ve smlouvě o poskytování realitních služeb. Realitní kancelář je povinna vystavit klientovi řádný daňový doklad. Provize zahrnuje odměnu za realitní činnost a zahrnuje minimální rozsah realitních služeb definovaný níže, bez ohledu na to, do jaké míry byly v konkrétním případě klientem využity. Případné služby nad rámec běžného rozsahu činností mohou být dohodnuty individuálně dle přání klienta a současně i jejich odměna bude stanovena  individuálně dle rozsahu nad rámec běžné provize.</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5. Úschova peněžních prostředků a depozitní účty:</w:t>
      </w:r>
    </w:p>
    <w:p>
      <w:pPr>
        <w:pStyle w:val="Tlotextu"/>
        <w:bidi w:val="0"/>
        <w:jc w:val="left"/>
        <w:rPr/>
      </w:pPr>
      <w:r>
        <w:rPr>
          <w:rFonts w:ascii="Times New Roman" w:hAnsi="Times New Roman"/>
        </w:rPr>
        <w:t xml:space="preserve">Za účelem zajištění vysokého stupně ochrany klientů je vždy pro realitní transakce využívána úschova peněžních prostředků, podléhající přísným pravidlům pro úschovu a vypořádání kupní ceny/nájemného/jistiny apod.. Pravidla pro úschovy peněžních prostředků </w:t>
      </w:r>
      <w:r>
        <w:rPr>
          <w:rStyle w:val="Platne1"/>
          <w:rFonts w:eastAsia="Times New Roman" w:cs="Microsoft Sans Serif" w:ascii="Times New Roman" w:hAnsi="Times New Roman"/>
          <w:color w:val="000000"/>
          <w:kern w:val="2"/>
          <w:sz w:val="24"/>
          <w:szCs w:val="24"/>
          <w:shd w:fill="auto" w:val="clear"/>
          <w:lang w:val="cs-CZ" w:eastAsia="ar-SA" w:bidi="hi-IN"/>
        </w:rPr>
        <w:t>stanoví zák. č. 39/2020, zákon o realitním zprostředkování v</w:t>
      </w:r>
      <w:r>
        <w:rPr>
          <w:rStyle w:val="Platne1"/>
          <w:rFonts w:eastAsia="Times New Roman" w:cs="Microsoft Sans Serif" w:ascii="Times New Roman" w:hAnsi="Times New Roman"/>
          <w:b w:val="false"/>
          <w:bCs w:val="false"/>
          <w:color w:val="000000"/>
          <w:kern w:val="2"/>
          <w:sz w:val="24"/>
          <w:szCs w:val="24"/>
          <w:shd w:fill="auto" w:val="clear"/>
          <w:lang w:val="cs-CZ" w:eastAsia="ar-SA" w:bidi="hi-IN"/>
        </w:rPr>
        <w:t xml:space="preserve"> § 4. </w:t>
      </w:r>
      <w:r>
        <w:rPr>
          <w:rFonts w:ascii="Times New Roman" w:hAnsi="Times New Roman"/>
        </w:rPr>
        <w:t>Veškeré uschovávané peněžní prostředky musí být v každém okamžiku uloženy na bankovním účtu odlišném od provozního účtu realitní kanceláře. Na základě stanovených pravidel je realitní kancelář oprávněna přijímat rezervační poplatky na svůj depozitní účet pro správu rezervačních poplatků, a to do doby uzavření zprostředkovávané smlouvy. Po uzavření zprostředkovávané smlouvy je nutné veškeré finanční prostředky, které budou předmětem úschovy, odeslat bankovním převodem na speciální depozitní bankovní účet u vybraného subjektu, který bude realizovat úschovu peněžních prostředků pro danou realitní transakci. Na jednom depozitním účtu smí být v daný okamžik finanční prostředky pouze pro jednu realitní transakci. Klient má možnost se svobodně rozhodnout, jakou formu úschovy peněžních prostředků v rámci své transakce využije. Při výběru formy úschovy se musí shodnout i s protistranou realitní transakce (kupující/nájemce). Klient má na výběr úschovu finančních prostředků u jmenovaných notářů (notářská úschova), u advokátů (advokátní úschova), či bankovních institucí (bankovní úschova). Tyto subjekty poskytující úschovy jsou samostatně podnikajícími subjekty a mají vlastní sazebníky pro poskytování úschov. Takové náklady na poskytnutí úschovy jdou na vrub klienta. Klient má dále možnost požádat realitní kancelář o poskytnutí bezplatné úschovy peněžních prostředků na speciálním depozitním bankovním účtu realitní kanceláře. Pravidla pro poskytování úschovy na speciálním depozitním bankovním účtě realitní kanceláře upravují odst. 2 – 5, § 4 zák. o realitním zprostředkování. Klient bere na vědomí, že realitní kancelář není oprávněna přijmout do úschovy nebo vydat z úschovy peněžní prostředky jiným způsobem než bezhotovostním převodem. Úschova peněžních prostředků u jiných subjektů než výše jmenovaných je nepřípustná.</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6. Minimální rozsah realitních služeb:</w:t>
      </w:r>
    </w:p>
    <w:p>
      <w:pPr>
        <w:pStyle w:val="Tlotextu"/>
        <w:bidi w:val="0"/>
        <w:jc w:val="left"/>
        <w:rPr>
          <w:rFonts w:ascii="Times New Roman" w:hAnsi="Times New Roman"/>
        </w:rPr>
      </w:pPr>
      <w:r>
        <w:rPr>
          <w:rFonts w:ascii="Times New Roman" w:hAnsi="Times New Roman"/>
        </w:rPr>
        <w:t xml:space="preserve">Realitní kancelář poskytuje klientovi realitní služby v rozsahu uvedeném níže (není-li ve smlouvě o poskytování realitních služeb uvedeno jinak), </w:t>
      </w:r>
    </w:p>
    <w:p>
      <w:pPr>
        <w:pStyle w:val="Tlotextu"/>
        <w:numPr>
          <w:ilvl w:val="0"/>
          <w:numId w:val="3"/>
        </w:numPr>
        <w:bidi w:val="0"/>
        <w:jc w:val="left"/>
        <w:rPr/>
      </w:pPr>
      <w:r>
        <w:rPr>
          <w:rFonts w:ascii="Times New Roman" w:hAnsi="Times New Roman"/>
        </w:rPr>
        <w:t xml:space="preserve">úvodní prohlídka nemovitostí a doporučení ideální výše kupní ceny / nájemného dle stavu nemovitosti, aktuální situace na realitním trhu a požadavku klienta na rychlost vyřešení realitní transakce; </w:t>
      </w:r>
    </w:p>
    <w:p>
      <w:pPr>
        <w:pStyle w:val="Tlotextu"/>
        <w:numPr>
          <w:ilvl w:val="0"/>
          <w:numId w:val="3"/>
        </w:numPr>
        <w:bidi w:val="0"/>
        <w:jc w:val="left"/>
        <w:rPr/>
      </w:pPr>
      <w:r>
        <w:rPr>
          <w:rFonts w:ascii="Times New Roman" w:hAnsi="Times New Roman"/>
        </w:rPr>
        <w:t>poradenství k přípravě nemovitosti na prodej (home staging)</w:t>
      </w:r>
    </w:p>
    <w:p>
      <w:pPr>
        <w:pStyle w:val="Tlotextu"/>
        <w:numPr>
          <w:ilvl w:val="0"/>
          <w:numId w:val="3"/>
        </w:numPr>
        <w:bidi w:val="0"/>
        <w:jc w:val="left"/>
        <w:rPr/>
      </w:pPr>
      <w:r>
        <w:rPr>
          <w:rFonts w:ascii="Times New Roman" w:hAnsi="Times New Roman"/>
        </w:rPr>
        <w:t xml:space="preserve">zpracování nabídky prodeje/pronájmu nemovitostí a návrh marketingové strategie – </w:t>
      </w:r>
      <w:r>
        <w:rPr/>
        <w:t xml:space="preserve">profesionální popis, nafocení, kde stav nemovitosti vyžaduje také videoprezentace a </w:t>
      </w:r>
      <w:r>
        <w:rPr>
          <w:rFonts w:ascii="Times New Roman" w:hAnsi="Times New Roman"/>
        </w:rPr>
        <w:t>grafický plánek nemovitostí;</w:t>
      </w:r>
    </w:p>
    <w:p>
      <w:pPr>
        <w:pStyle w:val="Tlotextu"/>
        <w:numPr>
          <w:ilvl w:val="0"/>
          <w:numId w:val="3"/>
        </w:numPr>
        <w:bidi w:val="0"/>
        <w:jc w:val="left"/>
        <w:rPr/>
      </w:pPr>
      <w:r>
        <w:rPr>
          <w:rFonts w:ascii="Times New Roman" w:hAnsi="Times New Roman"/>
        </w:rPr>
        <w:t>zajištění veškerých potřebných a dostupných informací a podkladů pro prodej / pronájem</w:t>
      </w:r>
    </w:p>
    <w:p>
      <w:pPr>
        <w:pStyle w:val="Tlotextu"/>
        <w:numPr>
          <w:ilvl w:val="0"/>
          <w:numId w:val="3"/>
        </w:numPr>
        <w:bidi w:val="0"/>
        <w:jc w:val="left"/>
        <w:rPr/>
      </w:pPr>
      <w:r>
        <w:rPr>
          <w:rFonts w:ascii="Times New Roman" w:hAnsi="Times New Roman"/>
        </w:rPr>
        <w:t>zajištění veřejné inzerce nemovitostí a prezentace na smluvních realitních portálech a na webových stránkách realitní kanceláře a případně dalších dostupných reklamních médiích on-line i off-line;</w:t>
      </w:r>
    </w:p>
    <w:p>
      <w:pPr>
        <w:pStyle w:val="Tlotextu"/>
        <w:numPr>
          <w:ilvl w:val="0"/>
          <w:numId w:val="3"/>
        </w:numPr>
        <w:bidi w:val="0"/>
        <w:jc w:val="left"/>
        <w:rPr/>
      </w:pPr>
      <w:r>
        <w:rPr>
          <w:rFonts w:ascii="Times New Roman" w:hAnsi="Times New Roman"/>
        </w:rPr>
        <w:t xml:space="preserve">obstarání výpisu z katastru nemovitostí, v případě potřeby kopii katastrální mapy, příp. vyzvednutí potřebných dokumentů na katastrálním úřadě a jejich úhrada (pouze u prodeje nemovitostí); </w:t>
      </w:r>
    </w:p>
    <w:p>
      <w:pPr>
        <w:pStyle w:val="Tlotextu"/>
        <w:numPr>
          <w:ilvl w:val="0"/>
          <w:numId w:val="3"/>
        </w:numPr>
        <w:bidi w:val="0"/>
        <w:jc w:val="left"/>
        <w:rPr/>
      </w:pPr>
      <w:r>
        <w:rPr>
          <w:rFonts w:ascii="Times New Roman" w:hAnsi="Times New Roman"/>
        </w:rPr>
        <w:t>jednání se zájemci, organizování a zajištění prohlídek nemovitostí se zájemci;</w:t>
      </w:r>
    </w:p>
    <w:p>
      <w:pPr>
        <w:pStyle w:val="Tlotextu"/>
        <w:numPr>
          <w:ilvl w:val="0"/>
          <w:numId w:val="3"/>
        </w:numPr>
        <w:bidi w:val="0"/>
        <w:jc w:val="left"/>
        <w:rPr>
          <w:rFonts w:ascii="Times New Roman" w:hAnsi="Times New Roman"/>
        </w:rPr>
      </w:pPr>
      <w:r>
        <w:rPr>
          <w:rFonts w:ascii="Times New Roman" w:hAnsi="Times New Roman"/>
        </w:rPr>
        <w:t>poradenství a pravidelné informování o průběhu prodeje / pronájmu po celou dobu realitní transakce;</w:t>
      </w:r>
    </w:p>
    <w:p>
      <w:pPr>
        <w:pStyle w:val="Tlotextu"/>
        <w:numPr>
          <w:ilvl w:val="0"/>
          <w:numId w:val="3"/>
        </w:numPr>
        <w:bidi w:val="0"/>
        <w:jc w:val="left"/>
        <w:rPr>
          <w:rFonts w:ascii="Times New Roman" w:hAnsi="Times New Roman"/>
        </w:rPr>
      </w:pPr>
      <w:r>
        <w:rPr>
          <w:rFonts w:ascii="Times New Roman" w:hAnsi="Times New Roman"/>
        </w:rPr>
        <w:t>zajištění jednání a vzájemné komunikace smluvních stran směřující k úspěšné realizaci realitní transakce;</w:t>
      </w:r>
    </w:p>
    <w:p>
      <w:pPr>
        <w:pStyle w:val="Tlotextu"/>
        <w:numPr>
          <w:ilvl w:val="0"/>
          <w:numId w:val="3"/>
        </w:numPr>
        <w:bidi w:val="0"/>
        <w:jc w:val="left"/>
        <w:rPr/>
      </w:pPr>
      <w:r>
        <w:rPr>
          <w:rFonts w:ascii="Times New Roman" w:hAnsi="Times New Roman"/>
        </w:rPr>
        <w:t>příprava návrhu rezervační smlouvy a organizačně administrativní podpora při jejím uzavření mezi klientem, realitní kanceláří a zájemcem;</w:t>
      </w:r>
    </w:p>
    <w:p>
      <w:pPr>
        <w:pStyle w:val="Tlotextu"/>
        <w:numPr>
          <w:ilvl w:val="0"/>
          <w:numId w:val="3"/>
        </w:numPr>
        <w:bidi w:val="0"/>
        <w:jc w:val="left"/>
        <w:rPr/>
      </w:pPr>
      <w:r>
        <w:rPr>
          <w:rFonts w:ascii="Times New Roman" w:hAnsi="Times New Roman"/>
        </w:rPr>
        <w:t>zprostředkování vypracování návrhu smluvní dokumentace nezbytné pro realizaci realitní transakce -</w:t>
      </w:r>
      <w:r>
        <w:rPr>
          <w:rFonts w:cs="Microsoft Sans Serif" w:ascii="Times New Roman" w:hAnsi="Times New Roman"/>
          <w:color w:val="000000"/>
          <w:sz w:val="24"/>
          <w:szCs w:val="24"/>
          <w:shd w:fill="auto" w:val="clear"/>
        </w:rPr>
        <w:t xml:space="preserve"> prohlášení klienta dle zák. č. 253/2008, o některých opatřeních proti legalizaci výnosů z trestné činnosti a financování terorismu, souhlas klienta se zpracováním osobních údajů dle GDPR, </w:t>
      </w:r>
    </w:p>
    <w:p>
      <w:pPr>
        <w:pStyle w:val="Tlotextu"/>
        <w:numPr>
          <w:ilvl w:val="2"/>
          <w:numId w:val="6"/>
        </w:numPr>
        <w:bidi w:val="0"/>
        <w:jc w:val="left"/>
        <w:rPr/>
      </w:pPr>
      <w:r>
        <w:rPr>
          <w:rFonts w:cs="Microsoft Sans Serif" w:ascii="Times New Roman" w:hAnsi="Times New Roman"/>
          <w:color w:val="000000"/>
          <w:sz w:val="24"/>
          <w:szCs w:val="24"/>
          <w:shd w:fill="auto" w:val="clear"/>
        </w:rPr>
        <w:t xml:space="preserve">v případě prodeje dále vypracování kupní smlouvy, smlouvy o úschově, návrhu na vklad vlastnického práva, předávacího protokolu, při financování prostřednictvím úvěru též kontrola a zprostředkování uzavření zástavní a úvěrové smlouvy, návrhu na vklad zástavního práva; </w:t>
      </w:r>
    </w:p>
    <w:p>
      <w:pPr>
        <w:pStyle w:val="Tlotextu"/>
        <w:numPr>
          <w:ilvl w:val="2"/>
          <w:numId w:val="6"/>
        </w:numPr>
        <w:bidi w:val="0"/>
        <w:jc w:val="left"/>
        <w:rPr/>
      </w:pPr>
      <w:r>
        <w:rPr>
          <w:rFonts w:cs="Microsoft Sans Serif" w:ascii="Times New Roman" w:hAnsi="Times New Roman"/>
          <w:color w:val="000000"/>
          <w:sz w:val="24"/>
          <w:szCs w:val="24"/>
          <w:shd w:fill="auto" w:val="clear"/>
        </w:rPr>
        <w:t xml:space="preserve">v případě převodu družstevního podílu – příprava </w:t>
      </w:r>
      <w:r>
        <w:rPr>
          <w:rFonts w:ascii="Times New Roman" w:hAnsi="Times New Roman"/>
        </w:rPr>
        <w:t xml:space="preserve">smlouvy o převodu družstevního podílu v bytovém družstvu a finančního vypořádání v souvislosti s ním, </w:t>
      </w:r>
    </w:p>
    <w:p>
      <w:pPr>
        <w:pStyle w:val="Tlotextu"/>
        <w:numPr>
          <w:ilvl w:val="2"/>
          <w:numId w:val="6"/>
        </w:numPr>
        <w:bidi w:val="0"/>
        <w:jc w:val="left"/>
        <w:rPr/>
      </w:pPr>
      <w:r>
        <w:rPr>
          <w:rFonts w:ascii="Times New Roman" w:hAnsi="Times New Roman"/>
        </w:rPr>
        <w:t xml:space="preserve">v případě pronájmu nemovitostí – </w:t>
      </w:r>
      <w:r>
        <w:rPr>
          <w:rFonts w:eastAsia="NSimSun" w:cs="Arial" w:ascii="Times New Roman" w:hAnsi="Times New Roman"/>
          <w:color w:val="auto"/>
          <w:kern w:val="2"/>
          <w:sz w:val="24"/>
          <w:szCs w:val="24"/>
          <w:lang w:val="cs-CZ" w:eastAsia="zh-CN" w:bidi="hi-IN"/>
        </w:rPr>
        <w:t>příprava</w:t>
      </w:r>
      <w:r>
        <w:rPr>
          <w:rFonts w:ascii="Times New Roman" w:hAnsi="Times New Roman"/>
        </w:rPr>
        <w:t xml:space="preserve"> nájemní či podnájemní smlouvy. </w:t>
      </w:r>
    </w:p>
    <w:p>
      <w:pPr>
        <w:pStyle w:val="Tlotextu"/>
        <w:numPr>
          <w:ilvl w:val="0"/>
          <w:numId w:val="3"/>
        </w:numPr>
        <w:bidi w:val="0"/>
        <w:jc w:val="left"/>
        <w:rPr/>
      </w:pPr>
      <w:r>
        <w:rPr>
          <w:rFonts w:ascii="Times New Roman" w:hAnsi="Times New Roman"/>
        </w:rPr>
        <w:t>zprostředkování úschovy kupní ceny nemovitostí dle čl. 6 t</w:t>
      </w:r>
      <w:r>
        <w:rPr>
          <w:rFonts w:eastAsia="NSimSun" w:cs="Arial" w:ascii="Times New Roman" w:hAnsi="Times New Roman"/>
          <w:color w:val="auto"/>
          <w:kern w:val="2"/>
          <w:sz w:val="24"/>
          <w:szCs w:val="24"/>
          <w:lang w:val="cs-CZ" w:eastAsia="zh-CN" w:bidi="hi-IN"/>
        </w:rPr>
        <w:t>ohoto dokumentu</w:t>
      </w:r>
      <w:r>
        <w:rPr>
          <w:rFonts w:ascii="Times New Roman" w:hAnsi="Times New Roman"/>
        </w:rPr>
        <w:t>;</w:t>
      </w:r>
    </w:p>
    <w:p>
      <w:pPr>
        <w:pStyle w:val="Tlotextu"/>
        <w:numPr>
          <w:ilvl w:val="0"/>
          <w:numId w:val="3"/>
        </w:numPr>
        <w:bidi w:val="0"/>
        <w:jc w:val="left"/>
        <w:rPr/>
      </w:pPr>
      <w:r>
        <w:rPr/>
        <w:t>úhradu poplatků za ověření podpisů u smluv;</w:t>
      </w:r>
    </w:p>
    <w:p>
      <w:pPr>
        <w:pStyle w:val="Tlotextu"/>
        <w:numPr>
          <w:ilvl w:val="0"/>
          <w:numId w:val="3"/>
        </w:numPr>
        <w:bidi w:val="0"/>
        <w:jc w:val="left"/>
        <w:rPr/>
      </w:pPr>
      <w:r>
        <w:rPr/>
        <w:t>úhrada potřebných správních poplatků;</w:t>
      </w:r>
    </w:p>
    <w:p>
      <w:pPr>
        <w:pStyle w:val="Tlotextu"/>
        <w:numPr>
          <w:ilvl w:val="0"/>
          <w:numId w:val="3"/>
        </w:numPr>
        <w:bidi w:val="0"/>
        <w:jc w:val="left"/>
        <w:rPr/>
      </w:pPr>
      <w:r>
        <w:rPr/>
        <w:t>veškerá nezbytná komunikace s dotčenými úřady;</w:t>
      </w:r>
    </w:p>
    <w:p>
      <w:pPr>
        <w:pStyle w:val="Tlotextu"/>
        <w:numPr>
          <w:ilvl w:val="0"/>
          <w:numId w:val="3"/>
        </w:numPr>
        <w:bidi w:val="0"/>
        <w:jc w:val="left"/>
        <w:rPr/>
      </w:pPr>
      <w:r>
        <w:rPr>
          <w:rFonts w:ascii="Times New Roman" w:hAnsi="Times New Roman"/>
        </w:rPr>
        <w:t>podání návrhu na vklad vlastnického práva k nemovitostem (pouze u prodeje);</w:t>
      </w:r>
    </w:p>
    <w:p>
      <w:pPr>
        <w:pStyle w:val="Tlotextu"/>
        <w:numPr>
          <w:ilvl w:val="0"/>
          <w:numId w:val="3"/>
        </w:numPr>
        <w:bidi w:val="0"/>
        <w:jc w:val="left"/>
        <w:rPr/>
      </w:pPr>
      <w:r>
        <w:rPr>
          <w:rFonts w:ascii="Times New Roman" w:hAnsi="Times New Roman"/>
        </w:rPr>
        <w:t>protokolární předání nemovitostí pro ochranu všech zúčastněných, včetně odečtu a evidence stavu nemovitostí i stavu měřidel.</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7. Stav nemovitostí:</w:t>
      </w:r>
    </w:p>
    <w:p>
      <w:pPr>
        <w:pStyle w:val="Tlotextu"/>
        <w:bidi w:val="0"/>
        <w:jc w:val="left"/>
        <w:rPr>
          <w:rFonts w:ascii="Times New Roman" w:hAnsi="Times New Roman"/>
        </w:rPr>
      </w:pPr>
      <w:r>
        <w:rPr>
          <w:rFonts w:ascii="Times New Roman" w:hAnsi="Times New Roman"/>
        </w:rPr>
        <w:t xml:space="preserve">Realitní kancelář je povinna sdělovat klientovi i zájemcům o koupi/pronájem informace o stavu nemovitostí, </w:t>
      </w:r>
      <w:r>
        <w:rPr>
          <w:rFonts w:eastAsia="NSimSun" w:cs="Arial" w:ascii="Times New Roman" w:hAnsi="Times New Roman"/>
          <w:color w:val="auto"/>
          <w:kern w:val="2"/>
          <w:sz w:val="24"/>
          <w:szCs w:val="24"/>
          <w:lang w:val="cs-CZ" w:eastAsia="zh-CN" w:bidi="hi-IN"/>
        </w:rPr>
        <w:t>které zjistí,</w:t>
      </w:r>
      <w:r>
        <w:rPr>
          <w:rFonts w:ascii="Times New Roman" w:hAnsi="Times New Roman"/>
        </w:rPr>
        <w:t xml:space="preserve"> nebo které vzhledem ke své odborné způsobilosti má vědět, včetně informací o konkrétních závadách a omezeních váznoucích na nemovitostech, které plynou z veřejných seznamů. </w:t>
      </w:r>
    </w:p>
    <w:p>
      <w:pPr>
        <w:pStyle w:val="Tlotextu"/>
        <w:bidi w:val="0"/>
        <w:jc w:val="left"/>
        <w:rPr>
          <w:rFonts w:ascii="Times New Roman" w:hAnsi="Times New Roman"/>
        </w:rPr>
      </w:pPr>
      <w:r>
        <w:rPr>
          <w:rFonts w:ascii="Times New Roman" w:hAnsi="Times New Roman"/>
        </w:rPr>
        <w:t>Klient je vždy povinen sdělit realitní kanceláři pravdivé informace o faktickém i právním stavu nemovitostí, realitní kancelář však neodpovídá za újmu, která vznikne v případě, že klient, či jakákoliv třetí osoba zamlčí či uvede nepravdivé údaje ohledně stavu nemovitostí a není v možnostech realitní kanceláře ani při nej</w:t>
      </w:r>
      <w:r>
        <w:rPr>
          <w:rFonts w:eastAsia="NSimSun" w:cs="Arial" w:ascii="Times New Roman" w:hAnsi="Times New Roman"/>
          <w:color w:val="auto"/>
          <w:kern w:val="2"/>
          <w:sz w:val="24"/>
          <w:szCs w:val="24"/>
          <w:lang w:val="cs-CZ" w:eastAsia="zh-CN" w:bidi="hi-IN"/>
        </w:rPr>
        <w:t>větší</w:t>
      </w:r>
      <w:r>
        <w:rPr>
          <w:rFonts w:ascii="Times New Roman" w:hAnsi="Times New Roman"/>
        </w:rPr>
        <w:t xml:space="preserve"> snaze takové informace zjistit. Realitní kancelář doporučuje v případě každé realitní transakce detailní přezkoumání stavu nemovitosti nezávislým odborníkem.</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8. Informační povinnost:</w:t>
      </w:r>
    </w:p>
    <w:p>
      <w:pPr>
        <w:pStyle w:val="Tlotextu"/>
        <w:bidi w:val="0"/>
        <w:jc w:val="left"/>
        <w:rPr>
          <w:rFonts w:ascii="Times New Roman" w:hAnsi="Times New Roman"/>
        </w:rPr>
      </w:pPr>
      <w:r>
        <w:rPr>
          <w:rFonts w:ascii="Times New Roman" w:hAnsi="Times New Roman"/>
        </w:rPr>
        <w:t>Realitní kancelář po celou dobu platnosti smlouvy objektivně informuj</w:t>
      </w:r>
      <w:r>
        <w:rPr>
          <w:rFonts w:eastAsia="NSimSun" w:cs="Arial" w:ascii="Times New Roman" w:hAnsi="Times New Roman"/>
          <w:color w:val="auto"/>
          <w:kern w:val="2"/>
          <w:sz w:val="24"/>
          <w:szCs w:val="24"/>
          <w:lang w:val="cs-CZ" w:eastAsia="zh-CN" w:bidi="hi-IN"/>
        </w:rPr>
        <w:t>e</w:t>
      </w:r>
      <w:r>
        <w:rPr>
          <w:rFonts w:ascii="Times New Roman" w:hAnsi="Times New Roman"/>
        </w:rPr>
        <w:t xml:space="preserve"> na žádost klienta o stavu vyřizování věci a objednaných služeb kdykoliv v průběhu transakce, a to i opakovaně.</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9. Reklamace:</w:t>
      </w:r>
    </w:p>
    <w:p>
      <w:pPr>
        <w:pStyle w:val="Tlotextu"/>
        <w:bidi w:val="0"/>
        <w:spacing w:lineRule="auto" w:line="276" w:before="0" w:after="140"/>
        <w:jc w:val="left"/>
        <w:rPr/>
      </w:pPr>
      <w:r>
        <w:rPr>
          <w:rFonts w:ascii="Times New Roman" w:hAnsi="Times New Roman"/>
        </w:rPr>
        <w:t>Klient může kdykoli vznést reklamaci na kvalitu poskytovaných služeb realitní kanceláře nebo konkrétního makléře. Realitní kancelář je povinna jakoukoli písemnou připomínku či stížnost klienta bez odkladu prozkoumat a podat klientovi vyjádření, případně odstranit závadné jednání či reklamovaný stav, pokud to situace umožňuje. Reklamační řád je nedílnou součástí těchto obchodních podmínek, viz níže.</w:t>
      </w:r>
    </w:p>
    <w:p>
      <w:pPr>
        <w:pStyle w:val="Nadpis2"/>
        <w:bidi w:val="0"/>
        <w:jc w:val="left"/>
        <w:rPr/>
      </w:pPr>
      <w:r>
        <w:rPr>
          <w:rFonts w:eastAsia="NSimSun" w:cs="Arial" w:ascii="Times New Roman" w:hAnsi="Times New Roman"/>
          <w:b/>
          <w:bCs/>
          <w:color w:val="auto"/>
          <w:kern w:val="2"/>
          <w:sz w:val="28"/>
          <w:szCs w:val="28"/>
          <w:lang w:val="cs-CZ" w:eastAsia="zh-CN" w:bidi="hi-IN"/>
        </w:rPr>
        <w:t>10. Povinné pojištění odpovědnosti za újmu:</w:t>
      </w:r>
    </w:p>
    <w:p>
      <w:pPr>
        <w:pStyle w:val="Tlotextu"/>
        <w:bidi w:val="0"/>
        <w:jc w:val="left"/>
        <w:rPr>
          <w:rFonts w:ascii="Times New Roman" w:hAnsi="Times New Roman"/>
        </w:rPr>
      </w:pPr>
      <w:r>
        <w:rPr>
          <w:rFonts w:ascii="Times New Roman" w:hAnsi="Times New Roman"/>
        </w:rPr>
        <w:t xml:space="preserve">Realitní kancelář má sjednáno povinné zákonné pojištění profesní odpovědnosti za způsobenou újmu způsobenou výkonem činnosti u MAXIMA pojišťovny, a.s. a má povinnost ho mít sjednáno po celou dobu poskytování realitních služeb. Na </w:t>
      </w:r>
      <w:r>
        <w:rPr>
          <w:rFonts w:eastAsia="NSimSun" w:cs="Arial" w:ascii="Times New Roman" w:hAnsi="Times New Roman"/>
          <w:color w:val="auto"/>
          <w:kern w:val="2"/>
          <w:sz w:val="24"/>
          <w:szCs w:val="24"/>
          <w:lang w:val="cs-CZ" w:eastAsia="zh-CN" w:bidi="hi-IN"/>
        </w:rPr>
        <w:t>žádost</w:t>
      </w:r>
      <w:r>
        <w:rPr>
          <w:rFonts w:ascii="Times New Roman" w:hAnsi="Times New Roman"/>
        </w:rPr>
        <w:t xml:space="preserve"> klienta je realitní kancelář povinna doklad o pojištění předložit. </w:t>
      </w:r>
    </w:p>
    <w:p>
      <w:pPr>
        <w:pStyle w:val="Nadpis2"/>
        <w:bidi w:val="0"/>
        <w:jc w:val="left"/>
        <w:rPr>
          <w:rFonts w:ascii="Times New Roman" w:hAnsi="Times New Roman" w:eastAsia="NSimSun" w:cs="Arial"/>
          <w:b/>
          <w:b/>
          <w:bCs/>
          <w:color w:val="auto"/>
          <w:kern w:val="2"/>
          <w:sz w:val="28"/>
          <w:szCs w:val="28"/>
          <w:lang w:val="cs-CZ" w:eastAsia="zh-CN" w:bidi="hi-IN"/>
        </w:rPr>
      </w:pPr>
      <w:r>
        <w:rPr>
          <w:rFonts w:eastAsia="NSimSun" w:cs="Arial" w:ascii="Times New Roman" w:hAnsi="Times New Roman"/>
          <w:b/>
          <w:bCs/>
          <w:color w:val="auto"/>
          <w:kern w:val="2"/>
          <w:sz w:val="28"/>
          <w:szCs w:val="28"/>
          <w:lang w:val="cs-CZ" w:eastAsia="zh-CN" w:bidi="hi-IN"/>
        </w:rPr>
        <w:t>11. Povinnosti dle AML zákona:</w:t>
      </w:r>
    </w:p>
    <w:p>
      <w:pPr>
        <w:pStyle w:val="Tlotextu"/>
        <w:bidi w:val="0"/>
        <w:jc w:val="left"/>
        <w:rPr>
          <w:rFonts w:ascii="Times New Roman" w:hAnsi="Times New Roman"/>
        </w:rPr>
      </w:pPr>
      <w:r>
        <w:rPr>
          <w:rFonts w:ascii="Times New Roman" w:hAnsi="Times New Roman"/>
        </w:rPr>
        <w:t xml:space="preserve">Realitní kancelář je dle zákona č. 253/2008 Sb., o opatřeních proti legalizaci výnosů z trestné činnosti a financování terorismu, v platném znění (AML zákon), povinnou osobou a jako taková má mimo jiné povinnost provést identifikaci a kontrolu klienta při uzavírání obchodu, jehož hodnota přesahuje 15.000 Eur (či při podezření na praní špinavých peněz). </w:t>
      </w:r>
    </w:p>
    <w:p>
      <w:pPr>
        <w:pStyle w:val="Tlotextu"/>
        <w:bidi w:val="0"/>
        <w:jc w:val="left"/>
        <w:rPr>
          <w:rFonts w:ascii="Times New Roman" w:hAnsi="Times New Roman"/>
        </w:rPr>
      </w:pPr>
      <w:r>
        <w:rPr>
          <w:rFonts w:ascii="Times New Roman" w:hAnsi="Times New Roman"/>
        </w:rPr>
        <w:t>Identifikace a kontrola klienta spočívá v:</w:t>
      </w:r>
    </w:p>
    <w:p>
      <w:pPr>
        <w:pStyle w:val="Tlotextu"/>
        <w:numPr>
          <w:ilvl w:val="0"/>
          <w:numId w:val="4"/>
        </w:numPr>
        <w:bidi w:val="0"/>
        <w:jc w:val="left"/>
        <w:rPr/>
      </w:pPr>
      <w:r>
        <w:rPr>
          <w:rFonts w:ascii="Times New Roman" w:hAnsi="Times New Roman"/>
        </w:rPr>
        <w:t>zjištění a ověření totožnosti u fyzické osoby,</w:t>
      </w:r>
    </w:p>
    <w:p>
      <w:pPr>
        <w:pStyle w:val="Tlotextu"/>
        <w:numPr>
          <w:ilvl w:val="0"/>
          <w:numId w:val="4"/>
        </w:numPr>
        <w:bidi w:val="0"/>
        <w:jc w:val="left"/>
        <w:rPr/>
      </w:pPr>
      <w:r>
        <w:rPr>
          <w:rFonts w:ascii="Times New Roman" w:hAnsi="Times New Roman"/>
        </w:rPr>
        <w:t>zjištění statutárních orgánů a skutečných majitelů (UBO) u právnické osoby,</w:t>
      </w:r>
    </w:p>
    <w:p>
      <w:pPr>
        <w:pStyle w:val="Tlotextu"/>
        <w:numPr>
          <w:ilvl w:val="0"/>
          <w:numId w:val="4"/>
        </w:numPr>
        <w:bidi w:val="0"/>
        <w:jc w:val="left"/>
        <w:rPr>
          <w:rFonts w:ascii="Times New Roman" w:hAnsi="Times New Roman"/>
        </w:rPr>
      </w:pPr>
      <w:r>
        <w:rPr>
          <w:rFonts w:ascii="Times New Roman" w:hAnsi="Times New Roman"/>
        </w:rPr>
        <w:t>zaznamenání a uchování zjištěných identifikačních údajů po zákonem stanovenou dobu.</w:t>
      </w:r>
    </w:p>
    <w:p>
      <w:pPr>
        <w:pStyle w:val="Tlotextu"/>
        <w:bidi w:val="0"/>
        <w:jc w:val="left"/>
        <w:rPr>
          <w:rFonts w:ascii="Times New Roman" w:hAnsi="Times New Roman"/>
        </w:rPr>
      </w:pPr>
      <w:r>
        <w:rPr>
          <w:rFonts w:ascii="Times New Roman" w:hAnsi="Times New Roman"/>
        </w:rPr>
        <w:t>Součástí kontroly je také ověření, zda klient není veden na některém ze sankčních seznamů, a to:</w:t>
      </w:r>
    </w:p>
    <w:p>
      <w:pPr>
        <w:pStyle w:val="Tlotextu"/>
        <w:numPr>
          <w:ilvl w:val="0"/>
          <w:numId w:val="5"/>
        </w:numPr>
        <w:bidi w:val="0"/>
        <w:jc w:val="left"/>
        <w:rPr/>
      </w:pPr>
      <w:r>
        <w:rPr>
          <w:rFonts w:ascii="Times New Roman" w:hAnsi="Times New Roman"/>
        </w:rPr>
        <w:t>národním sankčním seznamu (MF ČR)</w:t>
      </w:r>
    </w:p>
    <w:p>
      <w:pPr>
        <w:pStyle w:val="Tlotextu"/>
        <w:numPr>
          <w:ilvl w:val="0"/>
          <w:numId w:val="5"/>
        </w:numPr>
        <w:bidi w:val="0"/>
        <w:jc w:val="left"/>
        <w:rPr>
          <w:rFonts w:ascii="Times New Roman" w:hAnsi="Times New Roman"/>
        </w:rPr>
      </w:pPr>
      <w:r>
        <w:rPr>
          <w:rFonts w:ascii="Times New Roman" w:hAnsi="Times New Roman"/>
        </w:rPr>
        <w:t>mezinárodních sankčních seznamech (EU, OSN)</w:t>
      </w:r>
    </w:p>
    <w:p>
      <w:pPr>
        <w:pStyle w:val="Tlotextu"/>
        <w:bidi w:val="0"/>
        <w:jc w:val="left"/>
        <w:rPr>
          <w:rFonts w:ascii="Times New Roman" w:hAnsi="Times New Roman"/>
        </w:rPr>
      </w:pPr>
      <w:r>
        <w:rPr>
          <w:rFonts w:ascii="Times New Roman" w:hAnsi="Times New Roman"/>
        </w:rPr>
        <w:t xml:space="preserve">Dále realitní kancelář zjišťuje na základě výše uvedeného zákona, zda není klient politicky exponovanou osobou. Realitní kancelář současně poučuje klienta o povinnostech vyplývajících z uvedeného zákona č. 253/2008 Sb. </w:t>
      </w:r>
      <w:r>
        <w:rPr>
          <w:rStyle w:val="Silnzdraznn"/>
          <w:rFonts w:eastAsia="NSimSun" w:cs="Arial" w:ascii="Times New Roman" w:hAnsi="Times New Roman"/>
          <w:b w:val="false"/>
          <w:bCs w:val="false"/>
          <w:i w:val="false"/>
          <w:iCs w:val="false"/>
          <w:color w:val="000000"/>
          <w:kern w:val="2"/>
          <w:sz w:val="24"/>
          <w:szCs w:val="24"/>
          <w:shd w:fill="auto" w:val="clear"/>
          <w:lang w:val="cs-CZ" w:eastAsia="zh-CN" w:bidi="hi-IN"/>
        </w:rPr>
        <w:t>zejména o definici jednání sledující zakrytí nezákonného původu jakékoliv ekonomické výhody vyplývající z trestné činnosti s cílem vzbudit zdání, že jde o majetkový prospěch nabytý v souladu se zákonem, i o definici financování terorismu. Realitní kancelář prověří (na základě prohlášení klienta), že obchod není uskutečňován za účelem legalizace výnosů z trestné činnosti a/nebo financování terorismu.</w:t>
      </w:r>
    </w:p>
    <w:p>
      <w:pPr>
        <w:pStyle w:val="Tlotextu"/>
        <w:bidi w:val="0"/>
        <w:jc w:val="left"/>
        <w:rPr/>
      </w:pPr>
      <w:r>
        <w:rPr>
          <w:rStyle w:val="Silnzdraznn"/>
          <w:rFonts w:eastAsia="NSimSun" w:cs="Arial" w:ascii="Times New Roman" w:hAnsi="Times New Roman"/>
          <w:b/>
          <w:bCs/>
          <w:i w:val="false"/>
          <w:iCs w:val="false"/>
          <w:color w:val="000000"/>
          <w:kern w:val="2"/>
          <w:sz w:val="28"/>
          <w:szCs w:val="28"/>
          <w:shd w:fill="auto" w:val="clear"/>
          <w:lang w:val="cs-CZ" w:eastAsia="zh-CN" w:bidi="hi-IN"/>
        </w:rPr>
        <w:t>12. Ochrana osobních údajů</w:t>
      </w:r>
    </w:p>
    <w:p>
      <w:pPr>
        <w:pStyle w:val="Tlotextu"/>
        <w:bidi w:val="0"/>
        <w:jc w:val="left"/>
        <w:rPr>
          <w:rFonts w:ascii="Times New Roman" w:hAnsi="Times New Roman"/>
        </w:rPr>
      </w:pPr>
      <w:r>
        <w:rPr>
          <w:rStyle w:val="Silnzdraznn"/>
          <w:rFonts w:eastAsia="NSimSun" w:cs="Arial" w:ascii="Times New Roman" w:hAnsi="Times New Roman"/>
          <w:b w:val="false"/>
          <w:bCs w:val="false"/>
          <w:i w:val="false"/>
          <w:iCs w:val="false"/>
          <w:color w:val="000000"/>
          <w:kern w:val="2"/>
          <w:sz w:val="24"/>
          <w:szCs w:val="24"/>
          <w:shd w:fill="auto" w:val="clear"/>
          <w:lang w:val="cs-CZ" w:eastAsia="zh-CN" w:bidi="hi-IN"/>
        </w:rPr>
        <w:t xml:space="preserve">Zprostředkovatel zpracovává osobní údaje klientů v souladu s Nařízením GDPR a příslušnými právními předpisy. Podrobnosti o zpracování osobních údajů jsou uvedeny v zásadách ochrany osobních údajů , dostupných na webu realitní kanceláře. </w:t>
      </w:r>
    </w:p>
    <w:p>
      <w:pPr>
        <w:pStyle w:val="Nadpis2"/>
        <w:bidi w:val="0"/>
        <w:jc w:val="left"/>
        <w:rPr>
          <w:sz w:val="28"/>
          <w:szCs w:val="28"/>
        </w:rPr>
      </w:pPr>
      <w:r>
        <w:rPr>
          <w:rFonts w:ascii="Times New Roman" w:hAnsi="Times New Roman"/>
          <w:sz w:val="28"/>
          <w:szCs w:val="28"/>
        </w:rPr>
        <w:t>1</w:t>
      </w:r>
      <w:r>
        <w:rPr>
          <w:rFonts w:eastAsia="NSimSun" w:cs="Arial" w:ascii="Times New Roman" w:hAnsi="Times New Roman"/>
          <w:b/>
          <w:bCs/>
          <w:color w:val="auto"/>
          <w:kern w:val="2"/>
          <w:sz w:val="28"/>
          <w:szCs w:val="28"/>
          <w:lang w:val="cs-CZ" w:eastAsia="zh-CN" w:bidi="hi-IN"/>
        </w:rPr>
        <w:t>3</w:t>
      </w:r>
      <w:r>
        <w:rPr>
          <w:rFonts w:ascii="Times New Roman" w:hAnsi="Times New Roman"/>
          <w:sz w:val="28"/>
          <w:szCs w:val="28"/>
        </w:rPr>
        <w:t xml:space="preserve">. Mimosoudní řešení sporů </w:t>
      </w:r>
      <w:r>
        <w:rPr>
          <w:rFonts w:eastAsia="NSimSun" w:cs="Arial" w:ascii="Times New Roman" w:hAnsi="Times New Roman"/>
          <w:b/>
          <w:bCs/>
          <w:color w:val="auto"/>
          <w:kern w:val="2"/>
          <w:sz w:val="28"/>
          <w:szCs w:val="28"/>
          <w:lang w:val="cs-CZ" w:eastAsia="zh-CN" w:bidi="hi-IN"/>
        </w:rPr>
        <w:t>u</w:t>
      </w:r>
      <w:r>
        <w:rPr>
          <w:rFonts w:ascii="Times New Roman" w:hAnsi="Times New Roman"/>
          <w:sz w:val="28"/>
          <w:szCs w:val="28"/>
        </w:rPr>
        <w:t xml:space="preserve"> ČOI:</w:t>
      </w:r>
    </w:p>
    <w:p>
      <w:pPr>
        <w:pStyle w:val="Normal"/>
        <w:widowControl/>
        <w:tabs>
          <w:tab w:val="clear" w:pos="709"/>
          <w:tab w:val="left" w:pos="6390" w:leader="none"/>
        </w:tabs>
        <w:suppressAutoHyphens w:val="true"/>
        <w:bidi w:val="0"/>
        <w:spacing w:lineRule="auto" w:line="276" w:before="0" w:after="140"/>
        <w:ind w:left="0" w:right="0" w:hanging="0"/>
        <w:jc w:val="both"/>
        <w:rPr/>
      </w:pPr>
      <w:r>
        <w:rPr>
          <w:rFonts w:eastAsia="NSimSun" w:cs="Arial" w:ascii="Times New Roman" w:hAnsi="Times New Roman"/>
          <w:color w:val="000000"/>
          <w:kern w:val="2"/>
          <w:sz w:val="24"/>
          <w:szCs w:val="24"/>
          <w:shd w:fill="auto" w:val="clear"/>
          <w:lang w:val="cs-CZ" w:eastAsia="zh-CN" w:bidi="hi-IN"/>
        </w:rPr>
        <w:t xml:space="preserve">Realitní kancelář se vždy veškeré neshody s klienty snaží řešit smírnou cestou. Pokud se však i přes veškerou snahu nepodaří v případě sporu ohledně rozsahu či kvality poskytnutých služeb nalézt konsensus, má klient, jako spotřebitel, právo na mimosoudní řešení sporu. Návrh na takové mimosoudní řešení podle zákona č. 634/1992 Sb., o ochraně spotřebitele, v aktuálním znění, podá klient na Českou obchodní inspekci. Veškeré podrobnosti k mimosoudnímu řešení jsou uvedeny na stránkách České obchodní inspekce na adrese: </w:t>
      </w:r>
      <w:r>
        <w:rPr>
          <w:rStyle w:val="Internetovodkaz"/>
          <w:rFonts w:eastAsia="NSimSun" w:cs="Arial" w:ascii="Times New Roman" w:hAnsi="Times New Roman"/>
          <w:color w:val="000000"/>
          <w:kern w:val="2"/>
          <w:sz w:val="24"/>
          <w:szCs w:val="24"/>
          <w:shd w:fill="auto" w:val="clear"/>
          <w:lang w:val="cs-CZ" w:eastAsia="zh-CN" w:bidi="hi-IN"/>
        </w:rPr>
        <w:t>https://coi.gov.cz/</w:t>
      </w:r>
    </w:p>
    <w:p>
      <w:pPr>
        <w:pStyle w:val="Normal"/>
        <w:widowControl/>
        <w:tabs>
          <w:tab w:val="clear" w:pos="709"/>
          <w:tab w:val="left" w:pos="6390" w:leader="none"/>
        </w:tabs>
        <w:suppressAutoHyphens w:val="true"/>
        <w:bidi w:val="0"/>
        <w:spacing w:lineRule="auto" w:line="276" w:before="0" w:after="140"/>
        <w:ind w:left="0" w:right="0" w:hanging="0"/>
        <w:jc w:val="both"/>
        <w:rPr>
          <w:rFonts w:ascii="Times New Roman" w:hAnsi="Times New Roman" w:eastAsia="NSimSun" w:cs="Arial"/>
          <w:color w:val="auto"/>
          <w:kern w:val="2"/>
          <w:sz w:val="24"/>
          <w:szCs w:val="24"/>
          <w:shd w:fill="auto" w:val="clear"/>
          <w:lang w:val="cs-CZ" w:eastAsia="zh-CN" w:bidi="hi-IN"/>
        </w:rPr>
      </w:pPr>
      <w:r>
        <w:rPr>
          <w:rFonts w:eastAsia="NSimSun" w:cs="Arial" w:ascii="Times New Roman" w:hAnsi="Times New Roman"/>
          <w:color w:val="000000"/>
          <w:kern w:val="2"/>
          <w:sz w:val="24"/>
          <w:szCs w:val="24"/>
          <w:shd w:fill="auto" w:val="clear"/>
          <w:lang w:val="cs-CZ" w:eastAsia="zh-CN" w:bidi="hi-IN"/>
        </w:rPr>
      </w:r>
    </w:p>
    <w:p>
      <w:pPr>
        <w:pStyle w:val="Normal"/>
        <w:widowControl/>
        <w:tabs>
          <w:tab w:val="clear" w:pos="709"/>
          <w:tab w:val="left" w:pos="6390" w:leader="none"/>
        </w:tabs>
        <w:suppressAutoHyphens w:val="true"/>
        <w:bidi w:val="0"/>
        <w:spacing w:lineRule="auto" w:line="276" w:before="0" w:after="140"/>
        <w:ind w:left="0" w:right="0" w:hanging="0"/>
        <w:jc w:val="both"/>
        <w:rPr>
          <w:b/>
          <w:b/>
          <w:bCs/>
          <w:sz w:val="28"/>
          <w:szCs w:val="28"/>
        </w:rPr>
      </w:pPr>
      <w:r>
        <w:rPr>
          <w:rFonts w:eastAsia="NSimSun" w:cs="Arial" w:ascii="Times New Roman" w:hAnsi="Times New Roman"/>
          <w:b/>
          <w:bCs/>
          <w:color w:val="000000"/>
          <w:kern w:val="2"/>
          <w:sz w:val="28"/>
          <w:szCs w:val="28"/>
          <w:shd w:fill="auto" w:val="clear"/>
          <w:lang w:val="cs-CZ" w:eastAsia="zh-CN" w:bidi="hi-IN"/>
        </w:rPr>
        <w:t>14. Vyjádření k obsahu webových stránek:</w:t>
      </w:r>
    </w:p>
    <w:p>
      <w:pPr>
        <w:pStyle w:val="Tlotextu"/>
        <w:rPr/>
      </w:pPr>
      <w:r>
        <w:rPr/>
        <w:t xml:space="preserve">Tyto </w:t>
      </w:r>
      <w:r>
        <w:rPr>
          <w:rFonts w:eastAsia="NSimSun" w:cs="Arial"/>
          <w:color w:val="auto"/>
          <w:kern w:val="2"/>
          <w:sz w:val="24"/>
          <w:szCs w:val="24"/>
          <w:lang w:val="cs-CZ" w:eastAsia="zh-CN" w:bidi="hi-IN"/>
        </w:rPr>
        <w:t>webové</w:t>
      </w:r>
      <w:r>
        <w:rPr/>
        <w:t xml:space="preserve"> stránky jsou zde pro všechny, kteří hledají informace, pomoc a rady v oblasti realit. Poskytují informace o naší společnosti, nabídce nemovitostí a poskytovaných službách. Také na nich naleznete užitečné odborné informace k problematice prodeje či koupě nemovitostí a všeho, co s tím souvisí. </w:t>
      </w:r>
    </w:p>
    <w:p>
      <w:pPr>
        <w:pStyle w:val="Tlotextu"/>
        <w:rPr/>
      </w:pPr>
      <w:r>
        <w:rPr/>
        <w:t xml:space="preserve">Realitní články na našem blogu jsou vždy aktuální ke dni vydání a s odstupem času již informace v nich obsažené mohou být zastaralé. Nelze tedy převzít záruku za správnost, aktuálnost a úplnost zde uvedených informací v každém okamžiku. Všechna uvedená fakta mají pouze informativní charakter. Pokud máte zájem o ověření </w:t>
      </w:r>
      <w:r>
        <w:rPr>
          <w:rFonts w:eastAsia="NSimSun" w:cs="Arial"/>
          <w:color w:val="auto"/>
          <w:kern w:val="2"/>
          <w:sz w:val="24"/>
          <w:szCs w:val="24"/>
          <w:lang w:val="cs-CZ" w:eastAsia="zh-CN" w:bidi="hi-IN"/>
        </w:rPr>
        <w:t>aktuálnosti</w:t>
      </w:r>
      <w:r>
        <w:rPr/>
        <w:t xml:space="preserve"> údajů, neváhejte kontaktovat naše realitní makléře, kteří jsou vždy proškolení na podávání správných a aktuálních informací.</w:t>
      </w:r>
    </w:p>
    <w:p>
      <w:pPr>
        <w:pStyle w:val="Tlotextu"/>
        <w:rPr>
          <w:rFonts w:ascii="Times New Roman" w:hAnsi="Times New Roman"/>
        </w:rPr>
      </w:pPr>
      <w:r>
        <w:rPr>
          <w:rFonts w:ascii="Times New Roman" w:hAnsi="Times New Roman"/>
        </w:rPr>
        <w:t xml:space="preserve">Odkazy na ostatní internetové stránky jsou pečlivě vybírány ze seriózních institucí a zdrojů, ale ani v tomto případě neodpovídá </w:t>
      </w:r>
      <w:r>
        <w:rPr>
          <w:rFonts w:eastAsia="NSimSun" w:cs="Arial" w:ascii="Times New Roman" w:hAnsi="Times New Roman"/>
          <w:color w:val="auto"/>
          <w:kern w:val="2"/>
          <w:sz w:val="24"/>
          <w:szCs w:val="24"/>
          <w:lang w:val="cs-CZ" w:eastAsia="zh-CN" w:bidi="hi-IN"/>
        </w:rPr>
        <w:t>r</w:t>
      </w:r>
      <w:r>
        <w:rPr>
          <w:rFonts w:ascii="Times New Roman" w:hAnsi="Times New Roman"/>
        </w:rPr>
        <w:t>ealitní kancelář za jejich obsah. Všechny prameny, ze kterých byly informace čerpány, případně citovány, jsou zde řádně uvedeny a jsou v souladu s ochranou autorských práv.</w:t>
      </w:r>
    </w:p>
    <w:p>
      <w:pPr>
        <w:pStyle w:val="Nadpis4"/>
        <w:rPr>
          <w:rFonts w:ascii="Times New Roman" w:hAnsi="Times New Roman"/>
          <w:b/>
          <w:b/>
          <w:bCs/>
          <w:sz w:val="28"/>
          <w:szCs w:val="28"/>
        </w:rPr>
      </w:pPr>
      <w:r>
        <w:rPr>
          <w:rFonts w:ascii="Times New Roman" w:hAnsi="Times New Roman"/>
          <w:b/>
          <w:bCs/>
          <w:sz w:val="28"/>
          <w:szCs w:val="28"/>
        </w:rPr>
        <w:t xml:space="preserve">15. </w:t>
      </w:r>
      <w:r>
        <w:rPr>
          <w:rFonts w:eastAsia="NSimSun" w:cs="Arial" w:ascii="Times New Roman" w:hAnsi="Times New Roman"/>
          <w:b/>
          <w:bCs/>
          <w:color w:val="auto"/>
          <w:kern w:val="2"/>
          <w:sz w:val="28"/>
          <w:szCs w:val="28"/>
          <w:lang w:val="cs-CZ" w:eastAsia="zh-CN" w:bidi="hi-IN"/>
        </w:rPr>
        <w:t>Autorské právo</w:t>
      </w:r>
    </w:p>
    <w:p>
      <w:pPr>
        <w:pStyle w:val="Tlotextu"/>
        <w:rPr>
          <w:rFonts w:ascii="Times New Roman" w:hAnsi="Times New Roman"/>
        </w:rPr>
      </w:pPr>
      <w:r>
        <w:rPr>
          <w:rFonts w:ascii="Times New Roman" w:hAnsi="Times New Roman"/>
        </w:rPr>
        <w:t xml:space="preserve">Celý obsah (texty, fotografie, grafické zpracování, aj.) těchto webových stránek je majetkem </w:t>
      </w:r>
      <w:r>
        <w:rPr>
          <w:rFonts w:eastAsia="NSimSun" w:cs="Arial" w:ascii="Times New Roman" w:hAnsi="Times New Roman"/>
          <w:color w:val="auto"/>
          <w:kern w:val="2"/>
          <w:sz w:val="24"/>
          <w:szCs w:val="24"/>
          <w:lang w:val="cs-CZ" w:eastAsia="zh-CN" w:bidi="hi-IN"/>
        </w:rPr>
        <w:t>realitní kanceláře</w:t>
      </w:r>
      <w:r>
        <w:rPr>
          <w:rFonts w:ascii="Times New Roman" w:hAnsi="Times New Roman"/>
        </w:rPr>
        <w:t xml:space="preserve"> a podléhá ochraně zákona č. 121/2000 Sb., o právu autorském, o právech souvisejících s právem autorským a o změně některých zákonů (autorský zákon) v platném znění. Bez souhlasu majitele je jakékoliv kopírování, veřejné provozování a další jiné nakládání s obsahem nebo jeho části zakázáno. Kopírování jakékoliv části je povoleno pouze pro osobní potřebu návštěvníka webových stránek.  Porušení autorských práv zakládá občanskoprávní i trestně-právní odpovědnost, včetně případné povinnosti k náhradě škody.</w:t>
      </w:r>
    </w:p>
    <w:p>
      <w:pPr>
        <w:pStyle w:val="Tlotextu"/>
        <w:rPr>
          <w:rFonts w:ascii="Times New Roman" w:hAnsi="Times New Roman"/>
          <w:b/>
          <w:b/>
          <w:bCs/>
          <w:sz w:val="28"/>
          <w:szCs w:val="28"/>
        </w:rPr>
      </w:pPr>
      <w:r>
        <w:rPr>
          <w:rFonts w:ascii="Times New Roman" w:hAnsi="Times New Roman"/>
          <w:b/>
          <w:bCs/>
          <w:sz w:val="28"/>
          <w:szCs w:val="28"/>
        </w:rPr>
        <w:t>16. Rozesílání obchodních sdělení</w:t>
      </w:r>
    </w:p>
    <w:p>
      <w:pPr>
        <w:pStyle w:val="Tlotextu"/>
        <w:bidi w:val="0"/>
        <w:spacing w:lineRule="auto" w:line="276" w:before="0" w:after="140"/>
        <w:jc w:val="left"/>
        <w:rPr>
          <w:rFonts w:ascii="Times New Roman" w:hAnsi="Times New Roman"/>
        </w:rPr>
      </w:pPr>
      <w:r>
        <w:rPr>
          <w:rFonts w:ascii="Times New Roman" w:hAnsi="Times New Roman"/>
        </w:rPr>
        <w:t xml:space="preserve">V souladu se zákonem o některých službách informační společnosti (zákon č. 480/2004 Sb., v platném znění) jsou nabídky nemovitostí zasílané elektronickou poštou obchodním sdělením ve smyslu tohoto zákona. Pokud realitní kancelář získá od návštěvníka těchto webových stránek (dále jen „návštěvník“) jeho e-mailovou adresu, telefonní číslo, jméno a příjmení v souvislosti s poptávkou nemovitosti (koupě či nájem), nabídkou nemovitosti (prodej či pronájem), nebo v souvislosti s žádostí návštěvníka o zasílání informací a novinek ohledně nabízených nemovitostí, je </w:t>
      </w:r>
      <w:r>
        <w:rPr>
          <w:rFonts w:eastAsia="NSimSun" w:cs="Arial" w:ascii="Times New Roman" w:hAnsi="Times New Roman"/>
          <w:color w:val="auto"/>
          <w:kern w:val="2"/>
          <w:sz w:val="24"/>
          <w:szCs w:val="24"/>
          <w:lang w:val="cs-CZ" w:eastAsia="zh-CN" w:bidi="hi-IN"/>
        </w:rPr>
        <w:t>realitní kancelář</w:t>
      </w:r>
      <w:r>
        <w:rPr>
          <w:rFonts w:ascii="Times New Roman" w:hAnsi="Times New Roman"/>
        </w:rPr>
        <w:t xml:space="preserve"> za splnění dalších zákonných podmínek oprávněna emailovou adresu a telefonní číslo návštěvníka využívat pro potřeby šíření obchodních sdělení. Návštěvník má možnost zaslat </w:t>
      </w:r>
      <w:r>
        <w:rPr>
          <w:rFonts w:eastAsia="NSimSun" w:cs="Arial" w:ascii="Times New Roman" w:hAnsi="Times New Roman"/>
          <w:color w:val="auto"/>
          <w:kern w:val="2"/>
          <w:sz w:val="24"/>
          <w:szCs w:val="24"/>
          <w:lang w:val="cs-CZ" w:eastAsia="zh-CN" w:bidi="hi-IN"/>
        </w:rPr>
        <w:t>realitní kanceláři</w:t>
      </w:r>
      <w:r>
        <w:rPr>
          <w:rFonts w:ascii="Times New Roman" w:hAnsi="Times New Roman"/>
        </w:rPr>
        <w:t xml:space="preserve"> informaci o tom, že si nepřeje, aby mu byly obchodní informace nadále zasílány.</w:t>
      </w:r>
    </w:p>
    <w:p>
      <w:pPr>
        <w:pStyle w:val="Tlotextu"/>
        <w:bidi w:val="0"/>
        <w:spacing w:lineRule="auto" w:line="276" w:before="0" w:after="140"/>
        <w:jc w:val="left"/>
        <w:rPr>
          <w:rFonts w:ascii="Times New Roman" w:hAnsi="Times New Roman"/>
        </w:rPr>
      </w:pPr>
      <w:r>
        <w:rPr>
          <w:rFonts w:eastAsia="NSimSun" w:cs="Arial" w:ascii="Times New Roman" w:hAnsi="Times New Roman"/>
          <w:color w:val="auto"/>
          <w:kern w:val="2"/>
          <w:sz w:val="24"/>
          <w:szCs w:val="24"/>
          <w:lang w:val="cs-CZ" w:eastAsia="zh-CN" w:bidi="hi-IN"/>
        </w:rPr>
        <w:t>Realitní kancelář</w:t>
      </w:r>
      <w:r>
        <w:rPr>
          <w:rFonts w:ascii="Times New Roman" w:hAnsi="Times New Roman"/>
        </w:rPr>
        <w:t xml:space="preserve"> je oprávněna zpracovávat osobní údaje poskytnuté jí návštěvníky těchto stránek jen podle příslušných právních předpisů o ochraně osobních údajů (Nařízení EU č. 2016/679 – GDPR). Podrobnější informace o zpracování osobních údajů naleznete v </w:t>
      </w:r>
      <w:r>
        <w:rPr>
          <w:rFonts w:eastAsia="NSimSun" w:cs="Arial" w:ascii="Times New Roman" w:hAnsi="Times New Roman"/>
          <w:color w:val="auto"/>
          <w:kern w:val="2"/>
          <w:sz w:val="24"/>
          <w:szCs w:val="24"/>
          <w:lang w:val="cs-CZ" w:eastAsia="zh-CN" w:bidi="hi-IN"/>
        </w:rPr>
        <w:t>dokumentu</w:t>
      </w:r>
      <w:r>
        <w:rPr>
          <w:rFonts w:ascii="Times New Roman" w:hAnsi="Times New Roman"/>
        </w:rPr>
        <w:t xml:space="preserve"> </w:t>
      </w:r>
      <w:r>
        <w:rPr>
          <w:rFonts w:eastAsia="NSimSun" w:cs="Arial" w:ascii="Times New Roman" w:hAnsi="Times New Roman"/>
          <w:color w:val="auto"/>
          <w:kern w:val="2"/>
          <w:sz w:val="24"/>
          <w:szCs w:val="24"/>
          <w:lang w:val="cs-CZ" w:eastAsia="zh-CN" w:bidi="hi-IN"/>
        </w:rPr>
        <w:t>GDPR.</w:t>
      </w:r>
    </w:p>
    <w:p>
      <w:pPr>
        <w:pStyle w:val="Normal"/>
        <w:widowControl/>
        <w:tabs>
          <w:tab w:val="clear" w:pos="709"/>
          <w:tab w:val="left" w:pos="6390" w:leader="none"/>
        </w:tabs>
        <w:suppressAutoHyphens w:val="true"/>
        <w:bidi w:val="0"/>
        <w:spacing w:lineRule="auto" w:line="276" w:before="0" w:after="140"/>
        <w:ind w:left="0" w:right="0" w:hanging="0"/>
        <w:jc w:val="both"/>
        <w:rPr>
          <w:b/>
          <w:b/>
          <w:bCs/>
          <w:sz w:val="28"/>
          <w:szCs w:val="28"/>
        </w:rPr>
      </w:pPr>
      <w:r>
        <w:rPr>
          <w:rFonts w:eastAsia="NSimSun" w:cs="Arial" w:ascii="Times New Roman" w:hAnsi="Times New Roman"/>
          <w:b/>
          <w:bCs/>
          <w:color w:val="000000"/>
          <w:kern w:val="2"/>
          <w:sz w:val="28"/>
          <w:szCs w:val="28"/>
          <w:shd w:fill="auto" w:val="clear"/>
          <w:lang w:val="cs-CZ" w:eastAsia="zh-CN" w:bidi="hi-IN"/>
        </w:rPr>
        <w:t>17. Závěrečná ustanovení</w:t>
      </w:r>
    </w:p>
    <w:p>
      <w:pPr>
        <w:pStyle w:val="Normal"/>
        <w:widowControl/>
        <w:tabs>
          <w:tab w:val="clear" w:pos="709"/>
          <w:tab w:val="left" w:pos="6390" w:leader="none"/>
        </w:tabs>
        <w:suppressAutoHyphens w:val="true"/>
        <w:bidi w:val="0"/>
        <w:spacing w:lineRule="auto" w:line="276" w:before="0" w:after="140"/>
        <w:ind w:left="0" w:right="0" w:hanging="0"/>
        <w:jc w:val="both"/>
        <w:rPr/>
      </w:pPr>
      <w:r>
        <w:rPr>
          <w:rFonts w:eastAsia="NSimSun" w:cs="Arial" w:ascii="Times New Roman" w:hAnsi="Times New Roman"/>
          <w:color w:val="000000"/>
          <w:kern w:val="2"/>
          <w:sz w:val="24"/>
          <w:szCs w:val="24"/>
          <w:shd w:fill="auto" w:val="clear"/>
          <w:lang w:val="cs-CZ" w:eastAsia="zh-CN" w:bidi="hi-IN"/>
        </w:rPr>
        <w:t xml:space="preserve">Tyto obchodní podmínky jsou nedílnou součástí smlouvy o realitním zprostředkování. Realitní kancelář si vyhrazuje právo podmínky měnit. Aktuální znění je vždy zveřejněno na webových stránkách realitní kanceláře </w:t>
      </w:r>
      <w:hyperlink r:id="rId2">
        <w:r>
          <w:rPr>
            <w:rStyle w:val="Internetovodkaz"/>
            <w:rFonts w:eastAsia="NSimSun" w:cs="Arial" w:ascii="Times New Roman" w:hAnsi="Times New Roman"/>
            <w:color w:val="000000"/>
            <w:kern w:val="2"/>
            <w:sz w:val="24"/>
            <w:szCs w:val="24"/>
            <w:shd w:fill="auto" w:val="clear"/>
            <w:lang w:val="cs-CZ" w:eastAsia="zh-CN" w:bidi="hi-IN"/>
          </w:rPr>
          <w:t>www.niktelreality.cz</w:t>
        </w:r>
      </w:hyperlink>
      <w:r>
        <w:rPr>
          <w:rFonts w:eastAsia="NSimSun" w:cs="Arial" w:ascii="Times New Roman" w:hAnsi="Times New Roman"/>
          <w:color w:val="000000"/>
          <w:kern w:val="2"/>
          <w:sz w:val="24"/>
          <w:szCs w:val="24"/>
          <w:shd w:fill="auto" w:val="clear"/>
          <w:lang w:val="cs-CZ" w:eastAsia="zh-CN" w:bidi="hi-IN"/>
        </w:rPr>
        <w:t xml:space="preserve">. </w:t>
      </w:r>
    </w:p>
    <w:p>
      <w:pPr>
        <w:pStyle w:val="Normal"/>
        <w:widowControl/>
        <w:tabs>
          <w:tab w:val="clear" w:pos="709"/>
          <w:tab w:val="left" w:pos="6390" w:leader="none"/>
        </w:tabs>
        <w:suppressAutoHyphens w:val="true"/>
        <w:bidi w:val="0"/>
        <w:spacing w:lineRule="auto" w:line="276" w:before="0" w:after="140"/>
        <w:ind w:left="0" w:right="0" w:hanging="0"/>
        <w:jc w:val="both"/>
        <w:rPr/>
      </w:pPr>
      <w:r>
        <w:rPr>
          <w:rFonts w:eastAsia="NSimSun" w:cs="Arial" w:ascii="Times New Roman" w:hAnsi="Times New Roman"/>
          <w:color w:val="000000"/>
          <w:kern w:val="2"/>
          <w:sz w:val="24"/>
          <w:szCs w:val="24"/>
          <w:shd w:fill="auto" w:val="clear"/>
          <w:lang w:val="cs-CZ" w:eastAsia="zh-CN" w:bidi="hi-IN"/>
        </w:rPr>
        <w:t>Tyto obchodní podmínky nabývají účinnosti dne 1. 9. 2025</w:t>
      </w:r>
    </w:p>
    <w:p>
      <w:pPr>
        <w:pStyle w:val="Nadpis1"/>
        <w:bidi w:val="0"/>
        <w:jc w:val="left"/>
        <w:rPr>
          <w:rFonts w:ascii="Times New Roman" w:hAnsi="Times New Roman"/>
        </w:rPr>
      </w:pPr>
      <w:r>
        <w:rPr>
          <w:rFonts w:ascii="Times New Roman" w:hAnsi="Times New Roman"/>
        </w:rPr>
        <w:t>Reklamační řád realitní kanceláře</w:t>
      </w:r>
    </w:p>
    <w:p>
      <w:pPr>
        <w:pStyle w:val="Nadpis2"/>
        <w:rPr>
          <w:rFonts w:ascii="Times New Roman" w:hAnsi="Times New Roman"/>
          <w:sz w:val="28"/>
          <w:szCs w:val="28"/>
        </w:rPr>
      </w:pPr>
      <w:r>
        <w:rPr>
          <w:rFonts w:ascii="Times New Roman" w:hAnsi="Times New Roman"/>
          <w:sz w:val="28"/>
          <w:szCs w:val="28"/>
        </w:rPr>
        <w:t>1. Úvodní ustanovení</w:t>
      </w:r>
    </w:p>
    <w:p>
      <w:pPr>
        <w:pStyle w:val="Tlotextu"/>
        <w:rPr/>
      </w:pPr>
      <w:r>
        <w:rPr>
          <w:rFonts w:ascii="Times New Roman" w:hAnsi="Times New Roman"/>
        </w:rPr>
        <w:t xml:space="preserve">1.1 Tento reklamační řád upravuje postup při uplatňování práv klienta (spotřebitele) z vadného plnění služeb poskytovaných realitní kanceláří </w:t>
      </w:r>
      <w:r>
        <w:rPr>
          <w:rStyle w:val="Silnzdraznn"/>
          <w:rFonts w:eastAsia="NSimSun" w:cs="Arial" w:ascii="Times New Roman" w:hAnsi="Times New Roman"/>
          <w:b/>
          <w:bCs/>
          <w:color w:val="auto"/>
          <w:kern w:val="2"/>
          <w:sz w:val="24"/>
          <w:szCs w:val="24"/>
          <w:lang w:val="cs-CZ" w:eastAsia="zh-CN" w:bidi="hi-IN"/>
        </w:rPr>
        <w:t>Realitní kancelář NIKTEL, s.r.o.</w:t>
      </w:r>
      <w:r>
        <w:rPr>
          <w:rFonts w:ascii="Times New Roman" w:hAnsi="Times New Roman"/>
        </w:rPr>
        <w:t xml:space="preserve">, IČO: 28945581, se sídlem </w:t>
      </w:r>
      <w:r>
        <w:rPr>
          <w:rFonts w:eastAsia="NSimSun" w:cs="Arial" w:ascii="Times New Roman" w:hAnsi="Times New Roman"/>
          <w:color w:val="auto"/>
          <w:kern w:val="2"/>
          <w:sz w:val="24"/>
          <w:szCs w:val="24"/>
          <w:lang w:val="cs-CZ" w:eastAsia="zh-CN" w:bidi="hi-IN"/>
        </w:rPr>
        <w:t>Kročehlavská 67, 272 01 Kladno</w:t>
      </w:r>
      <w:r>
        <w:rPr>
          <w:rFonts w:ascii="Times New Roman" w:hAnsi="Times New Roman"/>
        </w:rPr>
        <w:t xml:space="preserve"> (dále jen „</w:t>
      </w:r>
      <w:r>
        <w:rPr>
          <w:rFonts w:ascii="Times New Roman" w:hAnsi="Times New Roman"/>
        </w:rPr>
        <w:t>r</w:t>
      </w:r>
      <w:r>
        <w:rPr>
          <w:rFonts w:eastAsia="NSimSun" w:cs="Arial" w:ascii="Times New Roman" w:hAnsi="Times New Roman"/>
          <w:color w:val="auto"/>
          <w:kern w:val="2"/>
          <w:sz w:val="24"/>
          <w:szCs w:val="24"/>
          <w:lang w:val="cs-CZ" w:eastAsia="zh-CN" w:bidi="hi-IN"/>
        </w:rPr>
        <w:t>ealitní kancelář</w:t>
      </w:r>
      <w:r>
        <w:rPr>
          <w:rFonts w:ascii="Times New Roman" w:hAnsi="Times New Roman"/>
        </w:rPr>
        <w:t>“).</w:t>
      </w:r>
    </w:p>
    <w:p>
      <w:pPr>
        <w:pStyle w:val="Tlotextu"/>
        <w:rPr>
          <w:rFonts w:ascii="Times New Roman" w:hAnsi="Times New Roman"/>
        </w:rPr>
      </w:pPr>
      <w:r>
        <w:rPr>
          <w:rFonts w:ascii="Times New Roman" w:hAnsi="Times New Roman"/>
        </w:rPr>
        <w:t>1.2 Reklamační řád je vydán v souladu se zákonem č. 634/1992 Sb., o ochraně spotřebitele, a zákonem č. 89/2012 Sb., občanský zákoník.</w:t>
      </w:r>
    </w:p>
    <w:p>
      <w:pPr>
        <w:pStyle w:val="Nadpis2"/>
        <w:rPr>
          <w:rFonts w:ascii="Times New Roman" w:hAnsi="Times New Roman"/>
          <w:sz w:val="28"/>
          <w:szCs w:val="28"/>
        </w:rPr>
      </w:pPr>
      <w:r>
        <w:rPr>
          <w:rFonts w:ascii="Times New Roman" w:hAnsi="Times New Roman"/>
          <w:sz w:val="28"/>
          <w:szCs w:val="28"/>
        </w:rPr>
        <w:t>2. Uplatnění reklamace</w:t>
      </w:r>
    </w:p>
    <w:p>
      <w:pPr>
        <w:pStyle w:val="Tlotextu"/>
        <w:rPr>
          <w:rFonts w:ascii="Times New Roman" w:hAnsi="Times New Roman"/>
        </w:rPr>
      </w:pPr>
      <w:r>
        <w:rPr>
          <w:rFonts w:ascii="Times New Roman" w:hAnsi="Times New Roman"/>
        </w:rPr>
        <w:t xml:space="preserve">2.1 Klient je oprávněn uplatnit reklamaci v případě, že služby poskytnuté </w:t>
      </w:r>
      <w:r>
        <w:rPr>
          <w:rFonts w:ascii="Times New Roman" w:hAnsi="Times New Roman"/>
        </w:rPr>
        <w:t>r</w:t>
      </w:r>
      <w:r>
        <w:rPr>
          <w:rFonts w:eastAsia="NSimSun" w:cs="Arial" w:ascii="Times New Roman" w:hAnsi="Times New Roman"/>
          <w:color w:val="auto"/>
          <w:kern w:val="2"/>
          <w:sz w:val="24"/>
          <w:szCs w:val="24"/>
          <w:lang w:val="cs-CZ" w:eastAsia="zh-CN" w:bidi="hi-IN"/>
        </w:rPr>
        <w:t>ealitní kanceláří mají vady</w:t>
      </w:r>
      <w:r>
        <w:rPr>
          <w:rFonts w:ascii="Times New Roman" w:hAnsi="Times New Roman"/>
        </w:rPr>
        <w:t xml:space="preserve"> mají vady, tj. nejsou poskytovány v souladu se smlouvou o realitním zprostředkování.</w:t>
      </w:r>
    </w:p>
    <w:p>
      <w:pPr>
        <w:pStyle w:val="Tlotextu"/>
        <w:rPr>
          <w:rFonts w:ascii="Times New Roman" w:hAnsi="Times New Roman"/>
        </w:rPr>
      </w:pPr>
      <w:r>
        <w:rPr>
          <w:rFonts w:ascii="Times New Roman" w:hAnsi="Times New Roman"/>
        </w:rPr>
        <w:t xml:space="preserve">2.2 Reklamaci může </w:t>
      </w:r>
      <w:r>
        <w:rPr>
          <w:rFonts w:ascii="Times New Roman" w:hAnsi="Times New Roman"/>
        </w:rPr>
        <w:t>k</w:t>
      </w:r>
      <w:r>
        <w:rPr>
          <w:rFonts w:ascii="Times New Roman" w:hAnsi="Times New Roman"/>
        </w:rPr>
        <w:t>lient uplatnit:</w:t>
      </w:r>
    </w:p>
    <w:p>
      <w:pPr>
        <w:pStyle w:val="Tlotextu"/>
        <w:numPr>
          <w:ilvl w:val="0"/>
          <w:numId w:val="7"/>
        </w:numPr>
        <w:tabs>
          <w:tab w:val="clear" w:pos="709"/>
          <w:tab w:val="left" w:pos="0" w:leader="none"/>
        </w:tabs>
        <w:ind w:left="707" w:hanging="283"/>
        <w:rPr>
          <w:rFonts w:ascii="Times New Roman" w:hAnsi="Times New Roman"/>
        </w:rPr>
      </w:pPr>
      <w:r>
        <w:rPr>
          <w:rFonts w:ascii="Times New Roman" w:hAnsi="Times New Roman"/>
        </w:rPr>
        <w:t>osobně v sídle společnosti,</w:t>
      </w:r>
    </w:p>
    <w:p>
      <w:pPr>
        <w:pStyle w:val="Tlotextu"/>
        <w:numPr>
          <w:ilvl w:val="0"/>
          <w:numId w:val="7"/>
        </w:numPr>
        <w:tabs>
          <w:tab w:val="clear" w:pos="709"/>
          <w:tab w:val="left" w:pos="0" w:leader="none"/>
        </w:tabs>
        <w:ind w:left="707" w:hanging="283"/>
        <w:rPr>
          <w:rFonts w:ascii="Times New Roman" w:hAnsi="Times New Roman"/>
        </w:rPr>
      </w:pPr>
      <w:r>
        <w:rPr>
          <w:rFonts w:ascii="Times New Roman" w:hAnsi="Times New Roman"/>
        </w:rPr>
        <w:t>písemně na adrese sídla společnosti,</w:t>
      </w:r>
    </w:p>
    <w:p>
      <w:pPr>
        <w:pStyle w:val="Tlotextu"/>
        <w:numPr>
          <w:ilvl w:val="0"/>
          <w:numId w:val="7"/>
        </w:numPr>
        <w:tabs>
          <w:tab w:val="clear" w:pos="709"/>
          <w:tab w:val="left" w:pos="0" w:leader="none"/>
        </w:tabs>
        <w:ind w:left="707" w:hanging="283"/>
        <w:rPr>
          <w:rFonts w:ascii="Times New Roman" w:hAnsi="Times New Roman"/>
        </w:rPr>
      </w:pPr>
      <w:r>
        <w:rPr>
          <w:rFonts w:ascii="Times New Roman" w:hAnsi="Times New Roman"/>
        </w:rPr>
        <w:t>elektronicky na e-mailové adrese: info@</w:t>
      </w:r>
      <w:r>
        <w:rPr>
          <w:rFonts w:eastAsia="NSimSun" w:cs="Arial" w:ascii="Times New Roman" w:hAnsi="Times New Roman"/>
          <w:color w:val="auto"/>
          <w:kern w:val="2"/>
          <w:sz w:val="24"/>
          <w:szCs w:val="24"/>
          <w:lang w:val="cs-CZ" w:eastAsia="zh-CN" w:bidi="hi-IN"/>
        </w:rPr>
        <w:t>niktel</w:t>
      </w:r>
      <w:r>
        <w:rPr>
          <w:rFonts w:ascii="Times New Roman" w:hAnsi="Times New Roman"/>
        </w:rPr>
        <w:t>reality.cz</w:t>
      </w:r>
    </w:p>
    <w:p>
      <w:pPr>
        <w:pStyle w:val="Tlotextu"/>
        <w:bidi w:val="0"/>
        <w:jc w:val="left"/>
        <w:rPr>
          <w:rFonts w:ascii="Times New Roman" w:hAnsi="Times New Roman"/>
        </w:rPr>
      </w:pPr>
      <w:r>
        <w:rPr>
          <w:rFonts w:ascii="Times New Roman" w:hAnsi="Times New Roman"/>
        </w:rPr>
        <w:t>2.3 Reklamace by měla obsahovat:</w:t>
      </w:r>
    </w:p>
    <w:p>
      <w:pPr>
        <w:pStyle w:val="Tlotextu"/>
        <w:numPr>
          <w:ilvl w:val="0"/>
          <w:numId w:val="8"/>
        </w:numPr>
        <w:tabs>
          <w:tab w:val="clear" w:pos="709"/>
          <w:tab w:val="left" w:pos="0" w:leader="none"/>
        </w:tabs>
        <w:ind w:left="707" w:hanging="283"/>
        <w:rPr>
          <w:rFonts w:ascii="Times New Roman" w:hAnsi="Times New Roman"/>
        </w:rPr>
      </w:pPr>
      <w:r>
        <w:rPr>
          <w:rFonts w:ascii="Times New Roman" w:hAnsi="Times New Roman"/>
        </w:rPr>
        <w:t xml:space="preserve">identifikaci </w:t>
      </w:r>
      <w:r>
        <w:rPr>
          <w:rFonts w:ascii="Times New Roman" w:hAnsi="Times New Roman"/>
        </w:rPr>
        <w:t>k</w:t>
      </w:r>
      <w:r>
        <w:rPr>
          <w:rFonts w:ascii="Times New Roman" w:hAnsi="Times New Roman"/>
        </w:rPr>
        <w:t>lienta (jméno, příjmení, kontakt),</w:t>
      </w:r>
    </w:p>
    <w:p>
      <w:pPr>
        <w:pStyle w:val="Tlotextu"/>
        <w:numPr>
          <w:ilvl w:val="0"/>
          <w:numId w:val="8"/>
        </w:numPr>
        <w:tabs>
          <w:tab w:val="clear" w:pos="709"/>
          <w:tab w:val="left" w:pos="0" w:leader="none"/>
        </w:tabs>
        <w:ind w:left="707" w:hanging="283"/>
        <w:rPr>
          <w:rFonts w:ascii="Times New Roman" w:hAnsi="Times New Roman"/>
        </w:rPr>
      </w:pPr>
      <w:r>
        <w:rPr>
          <w:rFonts w:ascii="Times New Roman" w:hAnsi="Times New Roman"/>
        </w:rPr>
        <w:t>popis reklamované služby,</w:t>
      </w:r>
    </w:p>
    <w:p>
      <w:pPr>
        <w:pStyle w:val="Tlotextu"/>
        <w:numPr>
          <w:ilvl w:val="0"/>
          <w:numId w:val="8"/>
        </w:numPr>
        <w:tabs>
          <w:tab w:val="clear" w:pos="709"/>
          <w:tab w:val="left" w:pos="0" w:leader="none"/>
        </w:tabs>
        <w:ind w:left="707" w:hanging="283"/>
        <w:rPr>
          <w:rFonts w:ascii="Times New Roman" w:hAnsi="Times New Roman"/>
        </w:rPr>
      </w:pPr>
      <w:r>
        <w:rPr>
          <w:rFonts w:ascii="Times New Roman" w:hAnsi="Times New Roman"/>
        </w:rPr>
        <w:t>důvod reklamace a požadovaný způsob vyřízení.</w:t>
      </w:r>
    </w:p>
    <w:p>
      <w:pPr>
        <w:pStyle w:val="Nadpis2"/>
        <w:bidi w:val="0"/>
        <w:jc w:val="left"/>
        <w:rPr>
          <w:rFonts w:ascii="Times New Roman" w:hAnsi="Times New Roman"/>
          <w:sz w:val="28"/>
          <w:szCs w:val="28"/>
        </w:rPr>
      </w:pPr>
      <w:r>
        <w:rPr>
          <w:rFonts w:ascii="Times New Roman" w:hAnsi="Times New Roman"/>
          <w:sz w:val="28"/>
          <w:szCs w:val="28"/>
        </w:rPr>
        <w:t>3. Lhůty pro vyřízení reklamace</w:t>
      </w:r>
    </w:p>
    <w:p>
      <w:pPr>
        <w:pStyle w:val="Tlotextu"/>
        <w:rPr/>
      </w:pPr>
      <w:r>
        <w:rPr>
          <w:rFonts w:ascii="Times New Roman" w:hAnsi="Times New Roman"/>
        </w:rPr>
        <w:t xml:space="preserve">3.1 </w:t>
      </w:r>
      <w:r>
        <w:rPr>
          <w:rFonts w:eastAsia="NSimSun" w:cs="Arial" w:ascii="Times New Roman" w:hAnsi="Times New Roman"/>
          <w:color w:val="auto"/>
          <w:kern w:val="2"/>
          <w:sz w:val="24"/>
          <w:szCs w:val="24"/>
          <w:lang w:val="cs-CZ" w:eastAsia="zh-CN" w:bidi="hi-IN"/>
        </w:rPr>
        <w:t>Realitní kancelář</w:t>
      </w:r>
      <w:r>
        <w:rPr>
          <w:rFonts w:ascii="Times New Roman" w:hAnsi="Times New Roman"/>
        </w:rPr>
        <w:t xml:space="preserve"> je povinna reklamaci vyřídit bez zbytečného odkladu, nejpozději do </w:t>
      </w:r>
      <w:r>
        <w:rPr>
          <w:rStyle w:val="Silnzdraznn"/>
          <w:rFonts w:ascii="Times New Roman" w:hAnsi="Times New Roman"/>
          <w:b/>
          <w:bCs/>
        </w:rPr>
        <w:t>30 dnů</w:t>
      </w:r>
      <w:r>
        <w:rPr>
          <w:rFonts w:ascii="Times New Roman" w:hAnsi="Times New Roman"/>
          <w:b/>
          <w:bCs/>
        </w:rPr>
        <w:t xml:space="preserve"> </w:t>
      </w:r>
      <w:r>
        <w:rPr>
          <w:rFonts w:ascii="Times New Roman" w:hAnsi="Times New Roman"/>
        </w:rPr>
        <w:t xml:space="preserve">ode dne jejího uplatnění, pokud se s </w:t>
      </w:r>
      <w:r>
        <w:rPr>
          <w:rFonts w:ascii="Times New Roman" w:hAnsi="Times New Roman"/>
        </w:rPr>
        <w:t>k</w:t>
      </w:r>
      <w:r>
        <w:rPr>
          <w:rFonts w:ascii="Times New Roman" w:hAnsi="Times New Roman"/>
        </w:rPr>
        <w:t>lientem nedohodne jinak.</w:t>
      </w:r>
    </w:p>
    <w:p>
      <w:pPr>
        <w:pStyle w:val="Tlotextu"/>
        <w:rPr>
          <w:rFonts w:ascii="Times New Roman" w:hAnsi="Times New Roman"/>
        </w:rPr>
      </w:pPr>
      <w:r>
        <w:rPr>
          <w:rFonts w:ascii="Times New Roman" w:hAnsi="Times New Roman"/>
        </w:rPr>
        <w:t xml:space="preserve">3.2 O výsledku reklamace bude </w:t>
      </w:r>
      <w:r>
        <w:rPr>
          <w:rFonts w:ascii="Times New Roman" w:hAnsi="Times New Roman"/>
        </w:rPr>
        <w:t>k</w:t>
      </w:r>
      <w:r>
        <w:rPr>
          <w:rFonts w:ascii="Times New Roman" w:hAnsi="Times New Roman"/>
        </w:rPr>
        <w:t>lient informován písemně nebo e-mailem.</w:t>
      </w:r>
    </w:p>
    <w:p>
      <w:pPr>
        <w:pStyle w:val="Nadpis2"/>
        <w:rPr>
          <w:rFonts w:ascii="Times New Roman" w:hAnsi="Times New Roman"/>
          <w:sz w:val="28"/>
          <w:szCs w:val="28"/>
        </w:rPr>
      </w:pPr>
      <w:r>
        <w:rPr>
          <w:rFonts w:ascii="Times New Roman" w:hAnsi="Times New Roman"/>
          <w:sz w:val="28"/>
          <w:szCs w:val="28"/>
        </w:rPr>
        <w:t>4. Mimosoudní řešení sporů</w:t>
      </w:r>
    </w:p>
    <w:p>
      <w:pPr>
        <w:pStyle w:val="Tlotextu"/>
        <w:rPr/>
      </w:pPr>
      <w:r>
        <w:rPr>
          <w:rFonts w:ascii="Times New Roman" w:hAnsi="Times New Roman"/>
        </w:rPr>
        <w:t xml:space="preserve">4.1 V případě, že </w:t>
      </w:r>
      <w:r>
        <w:rPr>
          <w:rFonts w:ascii="Times New Roman" w:hAnsi="Times New Roman"/>
        </w:rPr>
        <w:t>k</w:t>
      </w:r>
      <w:r>
        <w:rPr>
          <w:rFonts w:ascii="Times New Roman" w:hAnsi="Times New Roman"/>
        </w:rPr>
        <w:t xml:space="preserve">lient není spokojen se způsobem vyřízení reklamace, má právo obrátit se na </w:t>
      </w:r>
      <w:r>
        <w:rPr>
          <w:rStyle w:val="Silnzdraznn"/>
          <w:rFonts w:ascii="Times New Roman" w:hAnsi="Times New Roman"/>
          <w:b w:val="false"/>
          <w:bCs w:val="false"/>
        </w:rPr>
        <w:t>Českou obchodní inspekci, viz bod 13 obchodních podmínek.</w:t>
      </w:r>
    </w:p>
    <w:p>
      <w:pPr>
        <w:pStyle w:val="Nadpis2"/>
        <w:bidi w:val="0"/>
        <w:jc w:val="left"/>
        <w:rPr>
          <w:rFonts w:ascii="Times New Roman" w:hAnsi="Times New Roman"/>
          <w:sz w:val="28"/>
          <w:szCs w:val="28"/>
        </w:rPr>
      </w:pPr>
      <w:r>
        <w:rPr>
          <w:rFonts w:ascii="Times New Roman" w:hAnsi="Times New Roman"/>
          <w:sz w:val="28"/>
          <w:szCs w:val="28"/>
        </w:rPr>
        <w:t>5. Závěrečná ustanovení</w:t>
      </w:r>
    </w:p>
    <w:p>
      <w:pPr>
        <w:pStyle w:val="Tlotextu"/>
        <w:rPr>
          <w:rFonts w:ascii="Times New Roman" w:hAnsi="Times New Roman"/>
        </w:rPr>
      </w:pPr>
      <w:r>
        <w:rPr>
          <w:rFonts w:ascii="Times New Roman" w:hAnsi="Times New Roman"/>
        </w:rPr>
        <w:t>5.1 Tento reklamační řád je účinný od 1. 9. 2025.</w:t>
        <w:br/>
        <w:t xml:space="preserve">5.2 Aktuální znění je dostupné na webových stránkách </w:t>
      </w:r>
      <w:r>
        <w:rPr>
          <w:rFonts w:ascii="Times New Roman" w:hAnsi="Times New Roman"/>
        </w:rPr>
        <w:t>r</w:t>
      </w:r>
      <w:r>
        <w:rPr>
          <w:rFonts w:eastAsia="NSimSun" w:cs="Arial" w:ascii="Times New Roman" w:hAnsi="Times New Roman"/>
          <w:color w:val="auto"/>
          <w:kern w:val="2"/>
          <w:sz w:val="24"/>
          <w:szCs w:val="24"/>
          <w:lang w:val="cs-CZ" w:eastAsia="zh-CN" w:bidi="hi-IN"/>
        </w:rPr>
        <w:t>ealitní kanceláře</w:t>
      </w:r>
      <w:r>
        <w:rPr>
          <w:rFonts w:ascii="Times New Roman" w:hAnsi="Times New Roman"/>
        </w:rPr>
        <w:t xml:space="preserve"> www.niktelreality.cz</w:t>
      </w:r>
    </w:p>
    <w:p>
      <w:pPr>
        <w:pStyle w:val="Tlotextu"/>
        <w:bidi w:val="0"/>
        <w:spacing w:before="0" w:after="140"/>
        <w:jc w:val="left"/>
        <w:rPr>
          <w:rFonts w:ascii="Times New Roman" w:hAnsi="Times New Roman"/>
        </w:rPr>
      </w:pPr>
      <w:r>
        <w:rPr/>
      </w:r>
    </w:p>
    <w:sectPr>
      <w:type w:val="nextPage"/>
      <w:pgSz w:w="11906" w:h="16838"/>
      <w:pgMar w:left="825" w:right="881" w:header="0" w:top="950" w:footer="0" w:bottom="1125"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erif">
    <w:altName w:val="Times New Roman"/>
    <w:charset w:val="ee"/>
    <w:family w:val="swiss"/>
    <w:pitch w:val="variable"/>
  </w:font>
  <w:font w:name="OpenSymbol">
    <w:altName w:val="Arial Unicode MS"/>
    <w:charset w:val="ee"/>
    <w:family w:val="roman"/>
    <w:pitch w:val="variable"/>
  </w:font>
  <w:font w:name="Microsoft Sans Serif">
    <w:charset w:val="ee"/>
    <w:family w:val="roman"/>
    <w:pitch w:val="variable"/>
  </w:font>
  <w:font w:name="Liberation Sans">
    <w:altName w:val="Arial"/>
    <w:charset w:val="ee"/>
    <w:family w:val="roman"/>
    <w:pitch w:val="variable"/>
  </w:font>
  <w:font w:name="Times New Roman">
    <w:charset w:val="ee"/>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Nadpis1"/>
      <w:numFmt w:val="none"/>
      <w:suff w:val="nothing"/>
      <w:lvlText w:val=""/>
      <w:lvlJc w:val="left"/>
      <w:pPr>
        <w:tabs>
          <w:tab w:val="num" w:pos="0"/>
        </w:tabs>
        <w:ind w:left="0" w:hanging="0"/>
      </w:pPr>
    </w:lvl>
    <w:lvl w:ilvl="1">
      <w:start w:val="1"/>
      <w:pStyle w:val="Nadpis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pStyle w:val="Nadpis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cs-CZ"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cs-CZ" w:eastAsia="zh-CN" w:bidi="hi-IN"/>
    </w:rPr>
  </w:style>
  <w:style w:type="paragraph" w:styleId="Nadpis1">
    <w:name w:val="Heading 1"/>
    <w:basedOn w:val="Nadpis"/>
    <w:next w:val="Tlotextu"/>
    <w:qFormat/>
    <w:pPr>
      <w:numPr>
        <w:ilvl w:val="0"/>
        <w:numId w:val="1"/>
      </w:numPr>
      <w:spacing w:before="240" w:after="120"/>
      <w:outlineLvl w:val="0"/>
    </w:pPr>
    <w:rPr>
      <w:rFonts w:ascii="Liberation Serif" w:hAnsi="Liberation Serif" w:eastAsia="NSimSun" w:cs="Arial"/>
      <w:b/>
      <w:bCs/>
      <w:sz w:val="48"/>
      <w:szCs w:val="48"/>
    </w:rPr>
  </w:style>
  <w:style w:type="paragraph" w:styleId="Nadpis2">
    <w:name w:val="Heading 2"/>
    <w:basedOn w:val="Nadpis"/>
    <w:next w:val="Tlotextu"/>
    <w:qFormat/>
    <w:pPr>
      <w:numPr>
        <w:ilvl w:val="1"/>
        <w:numId w:val="1"/>
      </w:numPr>
      <w:spacing w:before="200" w:after="120"/>
      <w:outlineLvl w:val="1"/>
    </w:pPr>
    <w:rPr>
      <w:rFonts w:ascii="Liberation Serif" w:hAnsi="Liberation Serif" w:eastAsia="NSimSun" w:cs="Arial"/>
      <w:b/>
      <w:bCs/>
      <w:sz w:val="36"/>
      <w:szCs w:val="36"/>
    </w:rPr>
  </w:style>
  <w:style w:type="paragraph" w:styleId="Nadpis4">
    <w:name w:val="Heading 4"/>
    <w:basedOn w:val="Nadpis"/>
    <w:next w:val="Tlotextu"/>
    <w:qFormat/>
    <w:pPr>
      <w:numPr>
        <w:ilvl w:val="3"/>
        <w:numId w:val="1"/>
      </w:numPr>
      <w:spacing w:before="120" w:after="120"/>
      <w:outlineLvl w:val="3"/>
    </w:pPr>
    <w:rPr>
      <w:rFonts w:ascii="Liberation Serif" w:hAnsi="Liberation Serif" w:eastAsia="NSimSun" w:cs="Arial"/>
      <w:b/>
      <w:bCs/>
      <w:sz w:val="24"/>
      <w:szCs w:val="24"/>
    </w:rPr>
  </w:style>
  <w:style w:type="character" w:styleId="Odrky">
    <w:name w:val="Odrážky"/>
    <w:qFormat/>
    <w:rPr>
      <w:rFonts w:ascii="OpenSymbol" w:hAnsi="OpenSymbol" w:eastAsia="OpenSymbol" w:cs="OpenSymbol"/>
    </w:rPr>
  </w:style>
  <w:style w:type="character" w:styleId="Silnzdraznn">
    <w:name w:val="Silné zdůraznění"/>
    <w:qFormat/>
    <w:rPr>
      <w:b/>
      <w:bCs/>
    </w:rPr>
  </w:style>
  <w:style w:type="character" w:styleId="Internetovodkaz">
    <w:name w:val="Internetový odkaz"/>
    <w:rPr>
      <w:color w:val="000080"/>
      <w:u w:val="single"/>
      <w:lang w:val="zxx" w:eastAsia="zxx" w:bidi="zxx"/>
    </w:rPr>
  </w:style>
  <w:style w:type="character" w:styleId="Standardnpsmoodstavce1">
    <w:name w:val="Standardní písmo odstavce1"/>
    <w:qFormat/>
    <w:rPr/>
  </w:style>
  <w:style w:type="character" w:styleId="Platne1">
    <w:name w:val="platne1"/>
    <w:basedOn w:val="Standardnpsmoodstavce1"/>
    <w:qFormat/>
    <w:rPr/>
  </w:style>
  <w:style w:type="character" w:styleId="Symbolyproslovn">
    <w:name w:val="Symboly pro číslování"/>
    <w:qFormat/>
    <w:rPr/>
  </w:style>
  <w:style w:type="character" w:styleId="WW8Num4z0">
    <w:name w:val="WW8Num4z0"/>
    <w:qFormat/>
    <w:rPr>
      <w:rFonts w:ascii="Microsoft Sans Serif" w:hAnsi="Microsoft Sans Serif" w:eastAsia="Lucida Sans Unicode" w:cs="Microsoft Sans Serif"/>
      <w:b w:val="false"/>
      <w:color w:val="000000"/>
      <w:kern w:val="2"/>
      <w:sz w:val="24"/>
      <w:szCs w:val="24"/>
      <w:lang w:val="cs-CZ" w:eastAsia="zh-CN" w:bidi="hi-IN"/>
    </w:rPr>
  </w:style>
  <w:style w:type="character" w:styleId="WW8Num4z1">
    <w:name w:val="WW8Num4z1"/>
    <w:qFormat/>
    <w:rPr>
      <w:rFonts w:ascii="OpenSymbol;Arial Unicode MS" w:hAnsi="OpenSymbol;Arial Unicode MS" w:cs="OpenSymbol;Arial Unicode MS"/>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paragraph" w:styleId="Nadpis">
    <w:name w:val="Nadpis"/>
    <w:basedOn w:val="Normal"/>
    <w:next w:val="Tlotextu"/>
    <w:qFormat/>
    <w:pPr>
      <w:keepNext w:val="true"/>
      <w:spacing w:before="240" w:after="120"/>
    </w:pPr>
    <w:rPr>
      <w:rFonts w:ascii="Liberation Sans" w:hAnsi="Liberation Sans" w:eastAsia="Microsoft YaHei" w:cs="Arial"/>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Arial"/>
    </w:rPr>
  </w:style>
  <w:style w:type="paragraph" w:styleId="Popisek">
    <w:name w:val="Caption"/>
    <w:basedOn w:val="Normal"/>
    <w:qFormat/>
    <w:pPr>
      <w:suppressLineNumbers/>
      <w:spacing w:before="120" w:after="120"/>
    </w:pPr>
    <w:rPr>
      <w:rFonts w:cs="Arial"/>
      <w:i/>
      <w:iCs/>
      <w:sz w:val="24"/>
      <w:szCs w:val="24"/>
    </w:rPr>
  </w:style>
  <w:style w:type="paragraph" w:styleId="Rejstk">
    <w:name w:val="Rejstřík"/>
    <w:basedOn w:val="Normal"/>
    <w:qFormat/>
    <w:pPr>
      <w:suppressLineNumbers/>
    </w:pPr>
    <w:rPr>
      <w:rFonts w:cs="Arial"/>
    </w:rPr>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iktelreality.cz/"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67</TotalTime>
  <Application>LibreOffice/7.1.0.3$Windows_X86_64 LibreOffice_project/f6099ecf3d29644b5008cc8f48f42f4a40986e4c</Application>
  <AppVersion>15.0000</AppVersion>
  <Pages>6</Pages>
  <Words>2251</Words>
  <Characters>14066</Characters>
  <CharactersWithSpaces>16232</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2025-07-23T17:00:37Z</dcterms:created>
  <dc:creator/>
  <dc:description/>
  <dc:language>cs-CZ</dc:language>
  <cp:lastModifiedBy/>
  <cp:lastPrinted>2025-08-20T20:51:29Z</cp:lastPrinted>
  <dcterms:modified xsi:type="dcterms:W3CDTF">2025-08-22T15:19:58Z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file>